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MKT 03 Brand Guidelines</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GP-MKT-2026-213</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MKT_03_Brand_Guidelines.docx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MKT 03 Brand Guidelines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