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PH 02 Regulatory Affairs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GP-PH-2026-270</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PH_02_Regulatory_Affairs_Manual.docx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PH 02 Regulatory Affairs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