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Policy FAQ BM</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GP-POLI-2026-105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Policy_FAQ_BM.docx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Policy FAQ BM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