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Equities Submission Guidelines</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GP-REG-2026-132</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REG_Equities_Submission_Guidelines.docx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REG Equities Submission Guidelines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