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⚖️ Legal — Board Resolution Calendar</w:t>
      </w:r>
    </w:p>
    <w:p>
      <w:r>
        <w:rPr>
          <w:i/>
        </w:rPr>
        <w:t>Document owner: ⚖️ Legal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Contract approval backlog stands at 340 agreements, a Bursa Malaysia regulatory inquiry is live, and 7 board resolutions are slipping past their statutory windows.</w:t>
      </w:r>
    </w:p>
    <w:p>
      <w:r>
        <w:t>This board resolution calendar is grounded on the FY2025 working dataset for ⚖️ Legal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Group Legal &amp; Corporate Secretarial Office at Zava Group faces a contract approval backlog of 340 agreements across 11 divisions, a live Bursa Malaysia regulatory inquiry demanding immediate document production, and 7 board resolutions slipping past their statutory filing windows. The General Counsel must reduce the backlog by 60% within 21 days while maintaining clause discipline, disclosure quality, and board governance standards — all without additional headcount.</w:t>
      </w:r>
    </w:p>
    <w:p>
      <w:r>
        <w:t>The team has triangulated ⚖️ Legal's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⚖️ Legal as it stands on the working dataset for this board resolution calendar. Reference figures and supporting tabs are stored alongside this document in the Group repository under the DEPT-LEGAL folder.</w:t>
      </w:r>
    </w:p>
    <w:p>
      <w:pPr>
        <w:pStyle w:val="Heading2"/>
      </w:pPr>
      <w:r>
        <w:t>3.2 Key drivers</w:t>
      </w:r>
    </w:p>
    <w:p>
      <w:r>
        <w:t>Key drivers for ⚖️ Legal as it stands on the working dataset for this board resolution calendar. Reference figures and supporting tabs are stored alongside this document in the Group repository under the DEPT-LEGAL folder.</w:t>
      </w:r>
    </w:p>
    <w:p>
      <w:pPr>
        <w:pStyle w:val="Heading2"/>
      </w:pPr>
      <w:r>
        <w:t>3.3 Sensitivities and assumptions</w:t>
      </w:r>
    </w:p>
    <w:p>
      <w:r>
        <w:t>Sensitivities and assumptions for ⚖️ Legal as it stands on the working dataset for this board resolution calendar. Reference figures and supporting tabs are stored alongside this document in the Group repository under the DEPT-LEGAL folder.</w:t>
      </w:r>
    </w:p>
    <w:p>
      <w:pPr>
        <w:pStyle w:val="Heading2"/>
      </w:pPr>
      <w:r>
        <w:t>3.4 Open issues and unknowns</w:t>
      </w:r>
    </w:p>
    <w:p>
      <w:r>
        <w:t>Open issues and unknowns for ⚖️ Legal as it stands on the working dataset for this board resolution calendar. Reference figures and supporting tabs are stored alongside this document in the Group repository under the DEPT-LEGAL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board resolution calendar narrative with the ⚖️ Legal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LEG_01_Legal_Matter_Register.xlsx</w:t>
      </w:r>
    </w:p>
    <w:p>
      <w:pPr>
        <w:pStyle w:val="ListBullet"/>
      </w:pPr>
      <w:r>
        <w:t>LEG_02_Compliance_Manual.docx</w:t>
      </w:r>
    </w:p>
    <w:p>
      <w:pPr>
        <w:pStyle w:val="ListBullet"/>
      </w:pPr>
      <w:r>
        <w:t>LEG_03_Delegation_of_Authority.docx</w:t>
      </w:r>
    </w:p>
    <w:p>
      <w:pPr>
        <w:pStyle w:val="ListBullet"/>
      </w:pPr>
      <w:r>
        <w:t>LEG_04_Contract_Backlog_Tracker.xlsx</w:t>
      </w:r>
    </w:p>
    <w:p>
      <w:pPr>
        <w:pStyle w:val="ListBullet"/>
      </w:pPr>
      <w:r>
        <w:t>LEG_05_Regulatory_Inquiry_Log.xlsx</w:t>
      </w:r>
    </w:p>
    <w:p>
      <w:pPr>
        <w:pStyle w:val="ListBullet"/>
      </w:pPr>
      <w:r>
        <w:t>LEG_06_Board_Resolution_Calendar.docx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