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Briefing Rangkaian BRTI</w:t>
      </w:r>
    </w:p>
    <w:p>
      <w:r>
        <w:rPr>
          <w:i/>
          <w:color w:val="707070"/>
          <w:sz w:val="20"/>
        </w:rPr>
        <w:t>Filename: Board_Briefing_Rangkaian_BRTI.docx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