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Board Pre Read Yield RSPO</w:t>
      </w:r>
    </w:p>
    <w:p>
      <w:r>
        <w:rPr>
          <w:i/>
          <w:color w:val="707070"/>
          <w:sz w:val="20"/>
        </w:rPr>
        <w:t>Filename: Board_Pre_Read_Yield_RSPO.docx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