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AELB Bursa</w:t>
      </w:r>
    </w:p>
    <w:p>
      <w:r>
        <w:rPr>
          <w:i/>
          <w:color w:val="707070"/>
          <w:sz w:val="20"/>
        </w:rPr>
        <w:t>Filename: Brief_AELB_Bursa.docx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