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Krisis FDA CBP Direktur Keuangan</w:t>
      </w:r>
    </w:p>
    <w:p>
      <w:r>
        <w:rPr>
          <w:i/>
          <w:color w:val="707070"/>
          <w:sz w:val="20"/>
        </w:rPr>
        <w:t>Filename: Brief_Krisis_FDA_CBP_Direktur_Keuangan.docx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