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 Respons PSA BNM</w:t>
      </w:r>
    </w:p>
    <w:p>
      <w:r>
        <w:rPr>
          <w:i/>
          <w:color w:val="707070"/>
          <w:sz w:val="20"/>
        </w:rPr>
        <w:t>Filename: Brief_Respons_PSA_BNM.docx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