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Trade Spend Recall Direktur Keuangan</w:t>
      </w:r>
    </w:p>
    <w:p>
      <w:r>
        <w:rPr>
          <w:i/>
          <w:color w:val="707070"/>
          <w:sz w:val="20"/>
        </w:rPr>
        <w:t>Filename: Brief_TradeSpend_Recall_Direktur_Keuangan.docx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