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Capex</w:t>
      </w:r>
    </w:p>
    <w:p>
      <w:r>
        <w:rPr>
          <w:i/>
          <w:color w:val="707070"/>
          <w:sz w:val="20"/>
        </w:rPr>
        <w:t>Filename: Briefing_Komite_Capex.docx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