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IT Digital FY2026</w:t>
      </w:r>
    </w:p>
    <w:p>
      <w:r>
        <w:rPr>
          <w:i/>
          <w:color w:val="707070"/>
          <w:sz w:val="20"/>
        </w:rPr>
        <w:t>Filename: Briefing_Komite_IT_Digital_FY2026.docx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