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Rapat Dewan Komisaris FY2026</w:t>
      </w:r>
    </w:p>
    <w:p>
      <w:r>
        <w:rPr>
          <w:i/>
          <w:color w:val="707070"/>
          <w:sz w:val="20"/>
        </w:rPr>
        <w:t>Filename: Briefing_Rapat_Dewan_Komisaris_FY2026.docx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