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Briefing Reset Cyber</w:t>
      </w:r>
    </w:p>
    <w:p>
      <w:r>
        <w:rPr>
          <w:i/>
          <w:color w:val="707070"/>
          <w:sz w:val="20"/>
        </w:rPr>
        <w:t>Filename: Briefing_Reset_Cyber.docx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