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Sourcing</w:t>
      </w:r>
    </w:p>
    <w:p>
      <w:r>
        <w:rPr>
          <w:i/>
          <w:color w:val="707070"/>
          <w:sz w:val="20"/>
        </w:rPr>
        <w:t>Filename: Briefing_Reset_Sourcing.docx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