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Cadangan Tindakan Pengawasan PT Titan Capital</w:t>
      </w:r>
    </w:p>
    <w:p>
      <w:r>
        <w:rPr>
          <w:i/>
          <w:color w:val="707070"/>
          <w:sz w:val="20"/>
        </w:rPr>
        <w:t>Filename: Cadangan_Tindakan_Pengawasan_PT_Titan_Capital.docx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