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Capex Reallocation Proposal</w:t>
      </w:r>
    </w:p>
    <w:p>
      <w:r>
        <w:rPr>
          <w:i/>
          <w:color w:val="707070"/>
          <w:sz w:val="20"/>
        </w:rPr>
        <w:t>Filename: Capex_Reallocation_Proposal.docx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