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Claims Leakage Intervention Brief</w:t>
      </w:r>
    </w:p>
    <w:p>
      <w:r>
        <w:rPr>
          <w:i/>
          <w:color w:val="707070"/>
          <w:sz w:val="20"/>
        </w:rPr>
        <w:t>Filename: Claims_Leakage_Intervention_Brief.docx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