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Cyber Uplift Reset Briefing</w:t>
      </w:r>
    </w:p>
    <w:p>
      <w:r>
        <w:rPr>
          <w:i/>
          <w:color w:val="707070"/>
          <w:sz w:val="20"/>
        </w:rPr>
        <w:t>Filename: Cyber_Uplift_Reset_Briefing.docx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