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Executive Communications Review Brief FY2026</w:t>
      </w:r>
    </w:p>
    <w:p>
      <w:r>
        <w:rPr>
          <w:i/>
          <w:color w:val="707070"/>
          <w:sz w:val="20"/>
        </w:rPr>
        <w:t>Filename: Executive_Communications_Review_Brief_FY2026.docx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