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FY2025 NAV Restoration Plan</w:t>
      </w:r>
    </w:p>
    <w:p>
      <w:r>
        <w:rPr>
          <w:i/>
          <w:color w:val="707070"/>
          <w:sz w:val="20"/>
        </w:rPr>
        <w:t>Filename: FY2025_NAV_Restoration_Plan.docx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