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Digital Steering Brief FY2026</w:t>
      </w:r>
    </w:p>
    <w:p>
      <w:r>
        <w:rPr>
          <w:i/>
          <w:color w:val="707070"/>
          <w:sz w:val="20"/>
        </w:rPr>
        <w:t>Filename: IT_Digital_Steering_Brief_FY2026.docx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