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Laporan Tinjauan Underwriting</w:t>
      </w:r>
    </w:p>
    <w:p>
      <w:r>
        <w:rPr>
          <w:i/>
          <w:color w:val="707070"/>
          <w:sz w:val="20"/>
        </w:rPr>
        <w:t>Filename: Laporan_Tinjauan_Underwriting.docx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