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Lender Briefing Capex</w:t>
      </w:r>
    </w:p>
    <w:p>
      <w:r>
        <w:rPr>
          <w:i/>
          <w:color w:val="707070"/>
          <w:sz w:val="20"/>
        </w:rPr>
        <w:t>Filename: Lender_Briefing_Capex.docx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