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Nota Kecukupan Cadangan dan Kesiapan Pengawasan</w:t>
      </w:r>
    </w:p>
    <w:p>
      <w:r>
        <w:rPr>
          <w:i/>
          <w:color w:val="707070"/>
          <w:sz w:val="20"/>
        </w:rPr>
        <w:t>Filename: Nota_Kecukupan_Cadangan_dan_Kesiapan_Pengawasan.docx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