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Prisma Reserve Adequacy and Supervisory Brief</w:t>
      </w:r>
    </w:p>
    <w:p>
      <w:r>
        <w:rPr>
          <w:i/>
          <w:color w:val="707070"/>
          <w:sz w:val="20"/>
        </w:rPr>
        <w:t>Filename: Prisma_Reserve_Adequacy_and_Supervisory_Brief.docx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