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Q4 Messaging Reset Briefing</w:t>
      </w:r>
    </w:p>
    <w:p>
      <w:r>
        <w:rPr>
          <w:i/>
          <w:color w:val="707070"/>
          <w:sz w:val="20"/>
        </w:rPr>
        <w:t>Filename: Q4_Messaging_Reset_Briefing.docx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