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Regulator Holding Line</w:t>
      </w:r>
    </w:p>
    <w:p>
      <w:r>
        <w:rPr>
          <w:i/>
          <w:color w:val="707070"/>
          <w:sz w:val="20"/>
        </w:rPr>
        <w:t>Filename: Regulator_Holding_Line.docx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