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Rencana Stewardship Kepemilikan Strategis</w:t>
      </w:r>
    </w:p>
    <w:p>
      <w:r>
        <w:rPr>
          <w:i/>
          <w:color w:val="707070"/>
          <w:sz w:val="20"/>
        </w:rPr>
        <w:t>Filename: Rencana_Stewardship_Kepemilikan_Strategis.docx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