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Sourcing Reset Briefing</w:t>
      </w:r>
    </w:p>
    <w:p>
      <w:r>
        <w:rPr>
          <w:i/>
          <w:color w:val="707070"/>
          <w:sz w:val="20"/>
        </w:rPr>
        <w:t>Filename: Sourcing_Reset_Briefing.docx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