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Zava Property Crisis Brief</w:t>
      </w:r>
    </w:p>
    <w:p>
      <w:r>
        <w:rPr>
          <w:i/>
          <w:color w:val="707070"/>
          <w:sz w:val="20"/>
        </w:rPr>
        <w:t>Filename: Zava_Property_Crisis_Brief.docx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