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capitulo-2: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tomaron los archivos .csv de la carpeta ‘para_stata’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esos archivos se los guarda en ‘00-archivos-originales-capitulo-1’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los archivos ubicados en ‘00-archivos-originales-capitulo-1’ se le aplica el script ‘00-tratamiento.ipynb’, los archivos resultantes son guardados en ‘01-archivos-nuevos-capitulo-2’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 hay que hacer en 01-tratamiento: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sumar por columnas en los respectivos tipos de cultivos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columnas_sumar_cp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'cp_k409ha'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'cp_k411ha'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'ventas'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'cp_prod'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columnas_sumar_ct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'ct_k509'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'ct_k511ha'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'Ventas'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'ct_prod'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 los archivos ubicados en ‘01-archivos-nuevos-capitulo-2’ se le aplica el script ‘01-tratamiento.ipynb’, los archivos resultantes son guardados en ‘02-archivos-id-unicos’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