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23F71133"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585B97F5" w14:textId="77777777" w:rsidR="00C25896" w:rsidRDefault="00C25896" w:rsidP="00531F31">
      <w:pPr>
        <w:pStyle w:val="PlainText"/>
        <w:rPr>
          <w:rFonts w:asciiTheme="minorHAnsi" w:hAnsiTheme="minorHAnsi" w:cstheme="minorHAnsi"/>
          <w:sz w:val="28"/>
          <w:szCs w:val="28"/>
        </w:rPr>
      </w:pPr>
    </w:p>
    <w:p w14:paraId="3F16C75F" w14:textId="57330F9F"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290A2B35" w14:textId="77777777" w:rsidR="00584C7D" w:rsidRDefault="00584C7D" w:rsidP="00531F31">
      <w:pPr>
        <w:pStyle w:val="PlainText"/>
        <w:rPr>
          <w:rFonts w:asciiTheme="minorHAnsi" w:hAnsiTheme="minorHAnsi" w:cstheme="minorHAnsi"/>
          <w:sz w:val="28"/>
          <w:szCs w:val="28"/>
        </w:rPr>
      </w:pP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562C19A3" w14:textId="77777777" w:rsidR="00F13B4A" w:rsidRPr="00116246" w:rsidRDefault="005A1F8C" w:rsidP="00CB597D">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The authors would like to thank the reviewer for their </w:t>
      </w:r>
      <w:r w:rsidR="00F13B4A" w:rsidRPr="00116246">
        <w:rPr>
          <w:rFonts w:asciiTheme="minorHAnsi" w:hAnsiTheme="minorHAnsi" w:cstheme="minorHAnsi"/>
          <w:i/>
          <w:iCs/>
          <w:color w:val="7030A0"/>
          <w:sz w:val="24"/>
          <w:szCs w:val="24"/>
        </w:rPr>
        <w:t xml:space="preserve">comments and suggestions. We have taken them all into account while improving the paper. </w:t>
      </w:r>
    </w:p>
    <w:p w14:paraId="622F091B" w14:textId="77777777" w:rsidR="00F13B4A" w:rsidRPr="00116246" w:rsidRDefault="00F13B4A" w:rsidP="00CB597D">
      <w:pPr>
        <w:pStyle w:val="PlainText"/>
        <w:rPr>
          <w:rFonts w:asciiTheme="minorHAnsi" w:hAnsiTheme="minorHAnsi" w:cstheme="minorHAnsi"/>
          <w:i/>
          <w:iCs/>
          <w:color w:val="7030A0"/>
          <w:sz w:val="24"/>
          <w:szCs w:val="24"/>
        </w:rPr>
      </w:pPr>
    </w:p>
    <w:p w14:paraId="1E92B535" w14:textId="70001E3A" w:rsidR="0000569A" w:rsidRPr="00116246" w:rsidRDefault="00A03BF7" w:rsidP="00CB597D">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The text of the review is included fo</w:t>
      </w:r>
      <w:r w:rsidR="0000569A" w:rsidRPr="00116246">
        <w:rPr>
          <w:rFonts w:asciiTheme="minorHAnsi" w:hAnsiTheme="minorHAnsi" w:cstheme="minorHAnsi"/>
          <w:i/>
          <w:iCs/>
          <w:color w:val="7030A0"/>
          <w:sz w:val="24"/>
          <w:szCs w:val="24"/>
        </w:rPr>
        <w:t>r</w:t>
      </w:r>
      <w:r w:rsidRPr="00116246">
        <w:rPr>
          <w:rFonts w:asciiTheme="minorHAnsi" w:hAnsiTheme="minorHAnsi" w:cstheme="minorHAnsi"/>
          <w:i/>
          <w:iCs/>
          <w:color w:val="7030A0"/>
          <w:sz w:val="24"/>
          <w:szCs w:val="24"/>
        </w:rPr>
        <w:t xml:space="preserve"> completeness and is displayed using </w:t>
      </w:r>
      <w:r w:rsidR="0000569A" w:rsidRPr="00116246">
        <w:rPr>
          <w:rFonts w:asciiTheme="minorHAnsi" w:hAnsiTheme="minorHAnsi" w:cstheme="minorHAnsi"/>
          <w:i/>
          <w:iCs/>
          <w:color w:val="7030A0"/>
          <w:sz w:val="24"/>
          <w:szCs w:val="24"/>
        </w:rPr>
        <w:t>normal font. Our responses and comments are displayed</w:t>
      </w:r>
      <w:r w:rsidR="00747093" w:rsidRPr="00116246">
        <w:rPr>
          <w:rFonts w:asciiTheme="minorHAnsi" w:hAnsiTheme="minorHAnsi" w:cstheme="minorHAnsi"/>
          <w:i/>
          <w:iCs/>
          <w:color w:val="7030A0"/>
          <w:sz w:val="24"/>
          <w:szCs w:val="24"/>
        </w:rPr>
        <w:t xml:space="preserve"> here</w:t>
      </w:r>
      <w:r w:rsidR="0000569A" w:rsidRPr="00116246">
        <w:rPr>
          <w:rFonts w:asciiTheme="minorHAnsi" w:hAnsiTheme="minorHAnsi" w:cstheme="minorHAnsi"/>
          <w:i/>
          <w:iCs/>
          <w:color w:val="7030A0"/>
          <w:sz w:val="24"/>
          <w:szCs w:val="24"/>
        </w:rPr>
        <w:t xml:space="preserve">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0054E1A3" w14:textId="51A8950B"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r w:rsidR="003617DC">
        <w:rPr>
          <w:rFonts w:asciiTheme="minorHAnsi" w:hAnsiTheme="minorHAnsi" w:cstheme="minorHAnsi"/>
          <w:sz w:val="24"/>
          <w:szCs w:val="24"/>
        </w:rPr>
        <w:t xml:space="preserve">  </w:t>
      </w: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25600C0D" w14:textId="77777777" w:rsidR="00F73D80" w:rsidRPr="00116246" w:rsidRDefault="00311FCA" w:rsidP="00531F31">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We have </w:t>
      </w:r>
      <w:r w:rsidR="001964C4" w:rsidRPr="00116246">
        <w:rPr>
          <w:rFonts w:asciiTheme="minorHAnsi" w:hAnsiTheme="minorHAnsi" w:cstheme="minorHAnsi"/>
          <w:i/>
          <w:iCs/>
          <w:color w:val="7030A0"/>
          <w:sz w:val="24"/>
          <w:szCs w:val="24"/>
        </w:rPr>
        <w:t xml:space="preserve">studied </w:t>
      </w:r>
      <w:proofErr w:type="spellStart"/>
      <w:r w:rsidR="001964C4" w:rsidRPr="00116246">
        <w:rPr>
          <w:rFonts w:asciiTheme="minorHAnsi" w:hAnsiTheme="minorHAnsi" w:cstheme="minorHAnsi"/>
          <w:i/>
          <w:iCs/>
          <w:color w:val="7030A0"/>
          <w:sz w:val="24"/>
          <w:szCs w:val="24"/>
        </w:rPr>
        <w:t>kframework</w:t>
      </w:r>
      <w:proofErr w:type="spellEnd"/>
      <w:r w:rsidR="001964C4" w:rsidRPr="00116246">
        <w:rPr>
          <w:rFonts w:asciiTheme="minorHAnsi" w:hAnsiTheme="minorHAnsi" w:cstheme="minorHAnsi"/>
          <w:i/>
          <w:iCs/>
          <w:color w:val="7030A0"/>
          <w:sz w:val="24"/>
          <w:szCs w:val="24"/>
        </w:rPr>
        <w:t xml:space="preserve"> and thought how to use it to improve display of </w:t>
      </w:r>
      <w:r w:rsidR="0016322B" w:rsidRPr="00116246">
        <w:rPr>
          <w:rFonts w:asciiTheme="minorHAnsi" w:hAnsiTheme="minorHAnsi" w:cstheme="minorHAnsi"/>
          <w:i/>
          <w:iCs/>
          <w:color w:val="7030A0"/>
          <w:sz w:val="24"/>
          <w:szCs w:val="24"/>
        </w:rPr>
        <w:t xml:space="preserve">our reactions. However, we have decided that it would be too disruptive </w:t>
      </w:r>
      <w:r w:rsidR="000638CB" w:rsidRPr="00116246">
        <w:rPr>
          <w:rFonts w:asciiTheme="minorHAnsi" w:hAnsiTheme="minorHAnsi" w:cstheme="minorHAnsi"/>
          <w:i/>
          <w:iCs/>
          <w:color w:val="7030A0"/>
          <w:sz w:val="24"/>
          <w:szCs w:val="24"/>
        </w:rPr>
        <w:t xml:space="preserve">and </w:t>
      </w:r>
      <w:r w:rsidR="00010119" w:rsidRPr="00116246">
        <w:rPr>
          <w:rFonts w:asciiTheme="minorHAnsi" w:hAnsiTheme="minorHAnsi" w:cstheme="minorHAnsi"/>
          <w:i/>
          <w:iCs/>
          <w:color w:val="7030A0"/>
          <w:sz w:val="24"/>
          <w:szCs w:val="24"/>
        </w:rPr>
        <w:t xml:space="preserve">it </w:t>
      </w:r>
      <w:r w:rsidR="000638CB" w:rsidRPr="00116246">
        <w:rPr>
          <w:rFonts w:asciiTheme="minorHAnsi" w:hAnsiTheme="minorHAnsi" w:cstheme="minorHAnsi"/>
          <w:i/>
          <w:iCs/>
          <w:color w:val="7030A0"/>
          <w:sz w:val="24"/>
          <w:szCs w:val="24"/>
        </w:rPr>
        <w:t xml:space="preserve">would </w:t>
      </w:r>
      <w:r w:rsidR="00010119" w:rsidRPr="00116246">
        <w:rPr>
          <w:rFonts w:asciiTheme="minorHAnsi" w:hAnsiTheme="minorHAnsi" w:cstheme="minorHAnsi"/>
          <w:i/>
          <w:iCs/>
          <w:color w:val="7030A0"/>
          <w:sz w:val="24"/>
          <w:szCs w:val="24"/>
        </w:rPr>
        <w:t>not shorten</w:t>
      </w:r>
      <w:r w:rsidR="000638CB" w:rsidRPr="00116246">
        <w:rPr>
          <w:rFonts w:asciiTheme="minorHAnsi" w:hAnsiTheme="minorHAnsi" w:cstheme="minorHAnsi"/>
          <w:i/>
          <w:iCs/>
          <w:color w:val="7030A0"/>
          <w:sz w:val="24"/>
          <w:szCs w:val="24"/>
        </w:rPr>
        <w:t xml:space="preserve"> the paper considerably</w:t>
      </w:r>
      <w:r w:rsidR="0006630A" w:rsidRPr="00116246">
        <w:rPr>
          <w:rFonts w:asciiTheme="minorHAnsi" w:hAnsiTheme="minorHAnsi" w:cstheme="minorHAnsi"/>
          <w:i/>
          <w:iCs/>
          <w:color w:val="7030A0"/>
          <w:sz w:val="24"/>
          <w:szCs w:val="24"/>
        </w:rPr>
        <w:t xml:space="preserve"> as some new background material would need to be added</w:t>
      </w:r>
      <w:r w:rsidR="004C6102" w:rsidRPr="00116246">
        <w:rPr>
          <w:rFonts w:asciiTheme="minorHAnsi" w:hAnsiTheme="minorHAnsi" w:cstheme="minorHAnsi"/>
          <w:i/>
          <w:iCs/>
          <w:color w:val="7030A0"/>
          <w:sz w:val="24"/>
          <w:szCs w:val="24"/>
        </w:rPr>
        <w:t xml:space="preserve"> to explain </w:t>
      </w:r>
      <w:proofErr w:type="spellStart"/>
      <w:r w:rsidR="00722932" w:rsidRPr="00116246">
        <w:rPr>
          <w:rFonts w:asciiTheme="minorHAnsi" w:hAnsiTheme="minorHAnsi" w:cstheme="minorHAnsi"/>
          <w:i/>
          <w:iCs/>
          <w:color w:val="7030A0"/>
          <w:sz w:val="24"/>
          <w:szCs w:val="24"/>
        </w:rPr>
        <w:t>kframework</w:t>
      </w:r>
      <w:proofErr w:type="spellEnd"/>
      <w:r w:rsidR="00722932" w:rsidRPr="00116246">
        <w:rPr>
          <w:rFonts w:asciiTheme="minorHAnsi" w:hAnsiTheme="minorHAnsi" w:cstheme="minorHAnsi"/>
          <w:i/>
          <w:iCs/>
          <w:color w:val="7030A0"/>
          <w:sz w:val="24"/>
          <w:szCs w:val="24"/>
        </w:rPr>
        <w:t xml:space="preserve"> and its usage</w:t>
      </w:r>
      <w:r w:rsidR="000638CB" w:rsidRPr="00116246">
        <w:rPr>
          <w:rFonts w:asciiTheme="minorHAnsi" w:hAnsiTheme="minorHAnsi" w:cstheme="minorHAnsi"/>
          <w:i/>
          <w:iCs/>
          <w:color w:val="7030A0"/>
          <w:sz w:val="24"/>
          <w:szCs w:val="24"/>
        </w:rPr>
        <w:t xml:space="preserve">. </w:t>
      </w:r>
      <w:r w:rsidR="00DD4414" w:rsidRPr="00116246">
        <w:rPr>
          <w:rFonts w:asciiTheme="minorHAnsi" w:hAnsiTheme="minorHAnsi" w:cstheme="minorHAnsi"/>
          <w:i/>
          <w:iCs/>
          <w:color w:val="7030A0"/>
          <w:sz w:val="24"/>
          <w:szCs w:val="24"/>
        </w:rPr>
        <w:t xml:space="preserve">We </w:t>
      </w:r>
      <w:r w:rsidR="001931FC" w:rsidRPr="00116246">
        <w:rPr>
          <w:rFonts w:asciiTheme="minorHAnsi" w:hAnsiTheme="minorHAnsi" w:cstheme="minorHAnsi"/>
          <w:i/>
          <w:iCs/>
          <w:color w:val="7030A0"/>
          <w:sz w:val="24"/>
          <w:szCs w:val="24"/>
        </w:rPr>
        <w:t>only list those processes on pages 24 to 31 that are at some point involved in the reactions</w:t>
      </w:r>
      <w:r w:rsidR="00BF0BEA" w:rsidRPr="00116246">
        <w:rPr>
          <w:rFonts w:asciiTheme="minorHAnsi" w:hAnsiTheme="minorHAnsi" w:cstheme="minorHAnsi"/>
          <w:i/>
          <w:iCs/>
          <w:color w:val="7030A0"/>
          <w:sz w:val="24"/>
          <w:szCs w:val="24"/>
        </w:rPr>
        <w:t xml:space="preserve">. So, having their syntax repeated several times </w:t>
      </w:r>
      <w:r w:rsidR="00724E5E" w:rsidRPr="00116246">
        <w:rPr>
          <w:rFonts w:asciiTheme="minorHAnsi" w:hAnsiTheme="minorHAnsi" w:cstheme="minorHAnsi"/>
          <w:i/>
          <w:iCs/>
          <w:color w:val="7030A0"/>
          <w:sz w:val="24"/>
          <w:szCs w:val="24"/>
        </w:rPr>
        <w:t xml:space="preserve">to some extent repetitive but </w:t>
      </w:r>
      <w:r w:rsidR="00F73D80" w:rsidRPr="00116246">
        <w:rPr>
          <w:rFonts w:asciiTheme="minorHAnsi" w:hAnsiTheme="minorHAnsi" w:cstheme="minorHAnsi"/>
          <w:i/>
          <w:iCs/>
          <w:color w:val="7030A0"/>
          <w:sz w:val="24"/>
          <w:szCs w:val="24"/>
        </w:rPr>
        <w:t xml:space="preserve">the benefit is that </w:t>
      </w:r>
      <w:r w:rsidR="00724E5E" w:rsidRPr="00116246">
        <w:rPr>
          <w:rFonts w:asciiTheme="minorHAnsi" w:hAnsiTheme="minorHAnsi" w:cstheme="minorHAnsi"/>
          <w:i/>
          <w:iCs/>
          <w:color w:val="7030A0"/>
          <w:sz w:val="24"/>
          <w:szCs w:val="24"/>
        </w:rPr>
        <w:t xml:space="preserve">it </w:t>
      </w:r>
      <w:r w:rsidR="00A57C86" w:rsidRPr="00116246">
        <w:rPr>
          <w:rFonts w:asciiTheme="minorHAnsi" w:hAnsiTheme="minorHAnsi" w:cstheme="minorHAnsi"/>
          <w:i/>
          <w:iCs/>
          <w:color w:val="7030A0"/>
          <w:sz w:val="24"/>
          <w:szCs w:val="24"/>
        </w:rPr>
        <w:t xml:space="preserve">shows the </w:t>
      </w:r>
      <w:r w:rsidR="00724E5E" w:rsidRPr="00116246">
        <w:rPr>
          <w:rFonts w:asciiTheme="minorHAnsi" w:hAnsiTheme="minorHAnsi" w:cstheme="minorHAnsi"/>
          <w:i/>
          <w:iCs/>
          <w:color w:val="7030A0"/>
          <w:sz w:val="24"/>
          <w:szCs w:val="24"/>
        </w:rPr>
        <w:t xml:space="preserve">full context of </w:t>
      </w:r>
      <w:r w:rsidR="00A57C86" w:rsidRPr="00116246">
        <w:rPr>
          <w:rFonts w:asciiTheme="minorHAnsi" w:hAnsiTheme="minorHAnsi" w:cstheme="minorHAnsi"/>
          <w:i/>
          <w:iCs/>
          <w:color w:val="7030A0"/>
          <w:sz w:val="24"/>
          <w:szCs w:val="24"/>
        </w:rPr>
        <w:t>the reaction</w:t>
      </w:r>
      <w:r w:rsidR="00F73D80" w:rsidRPr="00116246">
        <w:rPr>
          <w:rFonts w:asciiTheme="minorHAnsi" w:hAnsiTheme="minorHAnsi" w:cstheme="minorHAnsi"/>
          <w:i/>
          <w:iCs/>
          <w:color w:val="7030A0"/>
          <w:sz w:val="24"/>
          <w:szCs w:val="24"/>
        </w:rPr>
        <w:t>s</w:t>
      </w:r>
      <w:r w:rsidR="00A57C86" w:rsidRPr="00116246">
        <w:rPr>
          <w:rFonts w:asciiTheme="minorHAnsi" w:hAnsiTheme="minorHAnsi" w:cstheme="minorHAnsi"/>
          <w:i/>
          <w:iCs/>
          <w:color w:val="7030A0"/>
          <w:sz w:val="24"/>
          <w:szCs w:val="24"/>
        </w:rPr>
        <w:t xml:space="preserve">. </w:t>
      </w:r>
    </w:p>
    <w:p w14:paraId="13E5DC57" w14:textId="49B2DB32" w:rsidR="00311FCA" w:rsidRPr="00116246" w:rsidRDefault="000638CB" w:rsidP="00531F31">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lastRenderedPageBreak/>
        <w:t>Instead</w:t>
      </w:r>
      <w:r w:rsidR="00F73D80" w:rsidRPr="00116246">
        <w:rPr>
          <w:rFonts w:asciiTheme="minorHAnsi" w:hAnsiTheme="minorHAnsi" w:cstheme="minorHAnsi"/>
          <w:i/>
          <w:iCs/>
          <w:color w:val="7030A0"/>
          <w:sz w:val="24"/>
          <w:szCs w:val="24"/>
        </w:rPr>
        <w:t xml:space="preserve"> of using </w:t>
      </w:r>
      <w:proofErr w:type="spellStart"/>
      <w:r w:rsidR="00F73D80" w:rsidRPr="00116246">
        <w:rPr>
          <w:rFonts w:asciiTheme="minorHAnsi" w:hAnsiTheme="minorHAnsi" w:cstheme="minorHAnsi"/>
          <w:i/>
          <w:iCs/>
          <w:color w:val="7030A0"/>
          <w:sz w:val="24"/>
          <w:szCs w:val="24"/>
        </w:rPr>
        <w:t>kframework</w:t>
      </w:r>
      <w:proofErr w:type="spellEnd"/>
      <w:r w:rsidRPr="00116246">
        <w:rPr>
          <w:rFonts w:asciiTheme="minorHAnsi" w:hAnsiTheme="minorHAnsi" w:cstheme="minorHAnsi"/>
          <w:i/>
          <w:iCs/>
          <w:color w:val="7030A0"/>
          <w:sz w:val="24"/>
          <w:szCs w:val="24"/>
        </w:rPr>
        <w:t xml:space="preserve">, we have </w:t>
      </w:r>
      <w:r w:rsidR="00DA4BE6" w:rsidRPr="00116246">
        <w:rPr>
          <w:rFonts w:asciiTheme="minorHAnsi" w:hAnsiTheme="minorHAnsi" w:cstheme="minorHAnsi"/>
          <w:i/>
          <w:iCs/>
          <w:color w:val="7030A0"/>
          <w:sz w:val="24"/>
          <w:szCs w:val="24"/>
        </w:rPr>
        <w:t>used different colours and fonts</w:t>
      </w:r>
      <w:r w:rsidR="008A6B63" w:rsidRPr="00116246">
        <w:rPr>
          <w:rFonts w:asciiTheme="minorHAnsi" w:hAnsiTheme="minorHAnsi" w:cstheme="minorHAnsi"/>
          <w:i/>
          <w:iCs/>
          <w:color w:val="7030A0"/>
          <w:sz w:val="24"/>
          <w:szCs w:val="24"/>
        </w:rPr>
        <w:t xml:space="preserve">, both in the syntax of </w:t>
      </w:r>
      <w:r w:rsidR="00774547" w:rsidRPr="00116246">
        <w:rPr>
          <w:rFonts w:asciiTheme="minorHAnsi" w:hAnsiTheme="minorHAnsi" w:cstheme="minorHAnsi"/>
          <w:i/>
          <w:iCs/>
          <w:color w:val="7030A0"/>
          <w:sz w:val="24"/>
          <w:szCs w:val="24"/>
        </w:rPr>
        <w:t xml:space="preserve">processes (that represent molecules) </w:t>
      </w:r>
      <w:r w:rsidR="002E1839" w:rsidRPr="00116246">
        <w:rPr>
          <w:rFonts w:asciiTheme="minorHAnsi" w:hAnsiTheme="minorHAnsi" w:cstheme="minorHAnsi"/>
          <w:i/>
          <w:iCs/>
          <w:color w:val="7030A0"/>
          <w:sz w:val="24"/>
          <w:szCs w:val="24"/>
        </w:rPr>
        <w:t xml:space="preserve">in our transitions </w:t>
      </w:r>
      <w:r w:rsidR="00774547" w:rsidRPr="00116246">
        <w:rPr>
          <w:rFonts w:asciiTheme="minorHAnsi" w:hAnsiTheme="minorHAnsi" w:cstheme="minorHAnsi"/>
          <w:i/>
          <w:iCs/>
          <w:color w:val="7030A0"/>
          <w:sz w:val="24"/>
          <w:szCs w:val="24"/>
        </w:rPr>
        <w:t xml:space="preserve">and </w:t>
      </w:r>
      <w:r w:rsidR="00CE719C" w:rsidRPr="00116246">
        <w:rPr>
          <w:rFonts w:asciiTheme="minorHAnsi" w:hAnsiTheme="minorHAnsi" w:cstheme="minorHAnsi"/>
          <w:i/>
          <w:iCs/>
          <w:color w:val="7030A0"/>
          <w:sz w:val="24"/>
          <w:szCs w:val="24"/>
        </w:rPr>
        <w:t>in the supporting figures</w:t>
      </w:r>
      <w:r w:rsidR="00E56C14" w:rsidRPr="00116246">
        <w:rPr>
          <w:rFonts w:asciiTheme="minorHAnsi" w:hAnsiTheme="minorHAnsi" w:cstheme="minorHAnsi"/>
          <w:i/>
          <w:iCs/>
          <w:color w:val="7030A0"/>
          <w:sz w:val="24"/>
          <w:szCs w:val="24"/>
        </w:rPr>
        <w:t xml:space="preserve"> that show how </w:t>
      </w:r>
      <w:r w:rsidR="007566BA" w:rsidRPr="00116246">
        <w:rPr>
          <w:rFonts w:asciiTheme="minorHAnsi" w:hAnsiTheme="minorHAnsi" w:cstheme="minorHAnsi"/>
          <w:i/>
          <w:iCs/>
          <w:color w:val="7030A0"/>
          <w:sz w:val="24"/>
          <w:szCs w:val="24"/>
        </w:rPr>
        <w:t>the bonds change over the lifetime of the reactions.</w:t>
      </w:r>
      <w:r w:rsidR="007066D2" w:rsidRPr="00116246">
        <w:rPr>
          <w:rFonts w:asciiTheme="minorHAnsi" w:hAnsiTheme="minorHAnsi" w:cstheme="minorHAnsi"/>
          <w:i/>
          <w:iCs/>
          <w:color w:val="7030A0"/>
          <w:sz w:val="24"/>
          <w:szCs w:val="24"/>
        </w:rPr>
        <w:t xml:space="preserve"> See a fuller description of the use of colours, fonts and line styles below</w:t>
      </w:r>
      <w:r w:rsidR="00C243BD" w:rsidRPr="00116246">
        <w:rPr>
          <w:rFonts w:asciiTheme="minorHAnsi" w:hAnsiTheme="minorHAnsi" w:cstheme="minorHAnsi"/>
          <w:i/>
          <w:iCs/>
          <w:color w:val="7030A0"/>
          <w:sz w:val="24"/>
          <w:szCs w:val="24"/>
        </w:rPr>
        <w:t>.</w:t>
      </w:r>
      <w:r w:rsidR="007566BA" w:rsidRPr="00116246">
        <w:rPr>
          <w:rFonts w:asciiTheme="minorHAnsi" w:hAnsiTheme="minorHAnsi" w:cstheme="minorHAnsi"/>
          <w:i/>
          <w:iCs/>
          <w:color w:val="7030A0"/>
          <w:sz w:val="24"/>
          <w:szCs w:val="24"/>
        </w:rPr>
        <w:t xml:space="preserve"> </w:t>
      </w: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50249FD9" w14:textId="281EF8DE" w:rsidR="0039514B" w:rsidRDefault="0039514B" w:rsidP="00531F31">
      <w:pPr>
        <w:pStyle w:val="PlainText"/>
        <w:rPr>
          <w:rFonts w:asciiTheme="minorHAnsi" w:hAnsiTheme="minorHAnsi" w:cstheme="minorHAnsi"/>
          <w:sz w:val="24"/>
          <w:szCs w:val="24"/>
        </w:rPr>
      </w:pPr>
    </w:p>
    <w:p w14:paraId="5031F8B4" w14:textId="0655C4DA" w:rsidR="00531F31" w:rsidRPr="00116246" w:rsidRDefault="008F7855" w:rsidP="00531F31">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We have improved </w:t>
      </w:r>
      <w:r w:rsidR="00174C20" w:rsidRPr="00116246">
        <w:rPr>
          <w:rFonts w:asciiTheme="minorHAnsi" w:hAnsiTheme="minorHAnsi" w:cstheme="minorHAnsi"/>
          <w:i/>
          <w:iCs/>
          <w:color w:val="7030A0"/>
          <w:sz w:val="24"/>
          <w:szCs w:val="24"/>
        </w:rPr>
        <w:t xml:space="preserve">graphical representation of </w:t>
      </w:r>
      <w:r w:rsidR="008A3295" w:rsidRPr="00116246">
        <w:rPr>
          <w:rFonts w:asciiTheme="minorHAnsi" w:hAnsiTheme="minorHAnsi" w:cstheme="minorHAnsi"/>
          <w:i/>
          <w:iCs/>
          <w:color w:val="7030A0"/>
          <w:sz w:val="24"/>
          <w:szCs w:val="24"/>
        </w:rPr>
        <w:t xml:space="preserve">the main transitions and diagrammatic </w:t>
      </w:r>
      <w:r w:rsidR="000F1D7D" w:rsidRPr="00116246">
        <w:rPr>
          <w:rFonts w:asciiTheme="minorHAnsi" w:hAnsiTheme="minorHAnsi" w:cstheme="minorHAnsi"/>
          <w:i/>
          <w:iCs/>
          <w:color w:val="7030A0"/>
          <w:sz w:val="24"/>
          <w:szCs w:val="24"/>
        </w:rPr>
        <w:t xml:space="preserve">representation of transitions and the resulting structure of the DNA stand </w:t>
      </w:r>
      <w:r w:rsidR="00F11A89" w:rsidRPr="00116246">
        <w:rPr>
          <w:rFonts w:asciiTheme="minorHAnsi" w:hAnsiTheme="minorHAnsi" w:cstheme="minorHAnsi"/>
          <w:i/>
          <w:iCs/>
          <w:color w:val="7030A0"/>
          <w:sz w:val="24"/>
          <w:szCs w:val="24"/>
        </w:rPr>
        <w:t>on pages 24-</w:t>
      </w:r>
      <w:r w:rsidR="0070537E" w:rsidRPr="00116246">
        <w:rPr>
          <w:rFonts w:asciiTheme="minorHAnsi" w:hAnsiTheme="minorHAnsi" w:cstheme="minorHAnsi"/>
          <w:i/>
          <w:iCs/>
          <w:color w:val="7030A0"/>
          <w:sz w:val="24"/>
          <w:szCs w:val="24"/>
        </w:rPr>
        <w:t>31.</w:t>
      </w:r>
    </w:p>
    <w:p w14:paraId="72EF6121" w14:textId="111070B1" w:rsidR="006A3A89" w:rsidRPr="00116246" w:rsidRDefault="00416D17" w:rsidP="006A3A89">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We have a new </w:t>
      </w:r>
      <w:r w:rsidR="00F35C61" w:rsidRPr="00116246">
        <w:rPr>
          <w:rFonts w:asciiTheme="minorHAnsi" w:hAnsiTheme="minorHAnsi" w:cstheme="minorHAnsi"/>
          <w:i/>
          <w:iCs/>
          <w:color w:val="7030A0"/>
          <w:sz w:val="24"/>
          <w:szCs w:val="24"/>
        </w:rPr>
        <w:t xml:space="preserve">notation for the bonds. </w:t>
      </w:r>
      <w:r w:rsidR="005A5692" w:rsidRPr="00116246">
        <w:rPr>
          <w:rFonts w:asciiTheme="minorHAnsi" w:hAnsiTheme="minorHAnsi" w:cstheme="minorHAnsi"/>
          <w:i/>
          <w:iCs/>
          <w:color w:val="7030A0"/>
          <w:sz w:val="24"/>
          <w:szCs w:val="24"/>
        </w:rPr>
        <w:t>In our updated figures we have</w:t>
      </w:r>
      <w:r w:rsidR="00F35C61" w:rsidRPr="00116246">
        <w:rPr>
          <w:rFonts w:asciiTheme="minorHAnsi" w:hAnsiTheme="minorHAnsi" w:cstheme="minorHAnsi"/>
          <w:i/>
          <w:iCs/>
          <w:color w:val="7030A0"/>
          <w:sz w:val="24"/>
          <w:szCs w:val="24"/>
        </w:rPr>
        <w:t xml:space="preserve"> three types</w:t>
      </w:r>
      <w:r w:rsidR="00456561" w:rsidRPr="00116246">
        <w:rPr>
          <w:rFonts w:asciiTheme="minorHAnsi" w:hAnsiTheme="minorHAnsi" w:cstheme="minorHAnsi"/>
          <w:i/>
          <w:iCs/>
          <w:color w:val="7030A0"/>
          <w:sz w:val="24"/>
          <w:szCs w:val="24"/>
        </w:rPr>
        <w:t xml:space="preserve"> </w:t>
      </w:r>
      <w:r w:rsidR="00C243BD" w:rsidRPr="00116246">
        <w:rPr>
          <w:rFonts w:asciiTheme="minorHAnsi" w:hAnsiTheme="minorHAnsi" w:cstheme="minorHAnsi"/>
          <w:i/>
          <w:iCs/>
          <w:color w:val="7030A0"/>
          <w:sz w:val="24"/>
          <w:szCs w:val="24"/>
        </w:rPr>
        <w:t>o</w:t>
      </w:r>
      <w:r w:rsidR="00456561" w:rsidRPr="00116246">
        <w:rPr>
          <w:rFonts w:asciiTheme="minorHAnsi" w:hAnsiTheme="minorHAnsi" w:cstheme="minorHAnsi"/>
          <w:i/>
          <w:iCs/>
          <w:color w:val="7030A0"/>
          <w:sz w:val="24"/>
          <w:szCs w:val="24"/>
        </w:rPr>
        <w:t>f lines</w:t>
      </w:r>
      <w:r w:rsidR="00F35C61" w:rsidRPr="00116246">
        <w:rPr>
          <w:rFonts w:asciiTheme="minorHAnsi" w:hAnsiTheme="minorHAnsi" w:cstheme="minorHAnsi"/>
          <w:i/>
          <w:iCs/>
          <w:color w:val="7030A0"/>
          <w:sz w:val="24"/>
          <w:szCs w:val="24"/>
        </w:rPr>
        <w:t>:</w:t>
      </w:r>
    </w:p>
    <w:p w14:paraId="05CCAFD7" w14:textId="6681FD68" w:rsidR="00F35C61" w:rsidRPr="00116246" w:rsidRDefault="00A24042" w:rsidP="00F35C61">
      <w:pPr>
        <w:pStyle w:val="PlainText"/>
        <w:numPr>
          <w:ilvl w:val="0"/>
          <w:numId w:val="1"/>
        </w:numPr>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N</w:t>
      </w:r>
      <w:r w:rsidR="00F35C61" w:rsidRPr="00116246">
        <w:rPr>
          <w:rFonts w:asciiTheme="minorHAnsi" w:hAnsiTheme="minorHAnsi" w:cstheme="minorHAnsi"/>
          <w:i/>
          <w:iCs/>
          <w:color w:val="7030A0"/>
          <w:sz w:val="24"/>
          <w:szCs w:val="24"/>
        </w:rPr>
        <w:t xml:space="preserve">ormal </w:t>
      </w:r>
      <w:r w:rsidR="00416D17" w:rsidRPr="00116246">
        <w:rPr>
          <w:rFonts w:asciiTheme="minorHAnsi" w:hAnsiTheme="minorHAnsi" w:cstheme="minorHAnsi"/>
          <w:i/>
          <w:iCs/>
          <w:color w:val="7030A0"/>
          <w:sz w:val="24"/>
          <w:szCs w:val="24"/>
        </w:rPr>
        <w:t xml:space="preserve">black </w:t>
      </w:r>
      <w:r w:rsidR="00F35C61" w:rsidRPr="00116246">
        <w:rPr>
          <w:rFonts w:asciiTheme="minorHAnsi" w:hAnsiTheme="minorHAnsi" w:cstheme="minorHAnsi"/>
          <w:i/>
          <w:iCs/>
          <w:color w:val="7030A0"/>
          <w:sz w:val="24"/>
          <w:szCs w:val="24"/>
        </w:rPr>
        <w:t>line</w:t>
      </w:r>
      <w:r w:rsidR="00416D17" w:rsidRPr="00116246">
        <w:rPr>
          <w:rFonts w:asciiTheme="minorHAnsi" w:hAnsiTheme="minorHAnsi" w:cstheme="minorHAnsi"/>
          <w:i/>
          <w:iCs/>
          <w:color w:val="7030A0"/>
          <w:sz w:val="24"/>
          <w:szCs w:val="24"/>
        </w:rPr>
        <w:t>s</w:t>
      </w:r>
      <w:r w:rsidRPr="00116246">
        <w:rPr>
          <w:rFonts w:asciiTheme="minorHAnsi" w:hAnsiTheme="minorHAnsi" w:cstheme="minorHAnsi"/>
          <w:i/>
          <w:iCs/>
          <w:color w:val="7030A0"/>
          <w:sz w:val="24"/>
          <w:szCs w:val="24"/>
        </w:rPr>
        <w:t xml:space="preserve"> (unchanged bonds)</w:t>
      </w:r>
    </w:p>
    <w:p w14:paraId="148EDF19" w14:textId="69651B34" w:rsidR="00F35C61" w:rsidRPr="00116246" w:rsidRDefault="004635AF" w:rsidP="00F35C61">
      <w:pPr>
        <w:pStyle w:val="PlainText"/>
        <w:numPr>
          <w:ilvl w:val="0"/>
          <w:numId w:val="1"/>
        </w:numPr>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Blue</w:t>
      </w:r>
      <w:r w:rsidR="00F35C61" w:rsidRPr="00116246">
        <w:rPr>
          <w:rFonts w:asciiTheme="minorHAnsi" w:hAnsiTheme="minorHAnsi" w:cstheme="minorHAnsi"/>
          <w:i/>
          <w:iCs/>
          <w:color w:val="7030A0"/>
          <w:sz w:val="24"/>
          <w:szCs w:val="24"/>
        </w:rPr>
        <w:t xml:space="preserve"> </w:t>
      </w:r>
      <w:r w:rsidR="00ED75A3" w:rsidRPr="00116246">
        <w:rPr>
          <w:rFonts w:asciiTheme="minorHAnsi" w:hAnsiTheme="minorHAnsi" w:cstheme="minorHAnsi"/>
          <w:i/>
          <w:iCs/>
          <w:color w:val="7030A0"/>
          <w:sz w:val="24"/>
          <w:szCs w:val="24"/>
        </w:rPr>
        <w:t xml:space="preserve">lines </w:t>
      </w:r>
      <w:r w:rsidR="00F35C61" w:rsidRPr="00116246">
        <w:rPr>
          <w:rFonts w:asciiTheme="minorHAnsi" w:hAnsiTheme="minorHAnsi" w:cstheme="minorHAnsi"/>
          <w:i/>
          <w:iCs/>
          <w:color w:val="7030A0"/>
          <w:sz w:val="24"/>
          <w:szCs w:val="24"/>
        </w:rPr>
        <w:t>(</w:t>
      </w:r>
      <w:r w:rsidRPr="00116246">
        <w:rPr>
          <w:rFonts w:asciiTheme="minorHAnsi" w:hAnsiTheme="minorHAnsi" w:cstheme="minorHAnsi"/>
          <w:i/>
          <w:iCs/>
          <w:color w:val="7030A0"/>
          <w:sz w:val="24"/>
          <w:szCs w:val="24"/>
        </w:rPr>
        <w:t>recently created bonds</w:t>
      </w:r>
      <w:r w:rsidR="00F35C61" w:rsidRPr="00116246">
        <w:rPr>
          <w:rFonts w:asciiTheme="minorHAnsi" w:hAnsiTheme="minorHAnsi" w:cstheme="minorHAnsi"/>
          <w:i/>
          <w:iCs/>
          <w:color w:val="7030A0"/>
          <w:sz w:val="24"/>
          <w:szCs w:val="24"/>
        </w:rPr>
        <w:t>)</w:t>
      </w:r>
    </w:p>
    <w:p w14:paraId="4CB73CE4" w14:textId="31C35A8A" w:rsidR="0009486B" w:rsidRPr="00116246" w:rsidRDefault="005A5692" w:rsidP="00944966">
      <w:pPr>
        <w:pStyle w:val="PlainText"/>
        <w:numPr>
          <w:ilvl w:val="0"/>
          <w:numId w:val="1"/>
        </w:numPr>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Red </w:t>
      </w:r>
      <w:r w:rsidR="00F35C61" w:rsidRPr="00116246">
        <w:rPr>
          <w:rFonts w:asciiTheme="minorHAnsi" w:hAnsiTheme="minorHAnsi" w:cstheme="minorHAnsi"/>
          <w:i/>
          <w:iCs/>
          <w:color w:val="7030A0"/>
          <w:sz w:val="24"/>
          <w:szCs w:val="24"/>
        </w:rPr>
        <w:t>dotted</w:t>
      </w:r>
      <w:r w:rsidR="00ED75A3" w:rsidRPr="00116246">
        <w:rPr>
          <w:rFonts w:asciiTheme="minorHAnsi" w:hAnsiTheme="minorHAnsi" w:cstheme="minorHAnsi"/>
          <w:i/>
          <w:iCs/>
          <w:color w:val="7030A0"/>
          <w:sz w:val="24"/>
          <w:szCs w:val="24"/>
        </w:rPr>
        <w:t xml:space="preserve"> lines</w:t>
      </w:r>
      <w:r w:rsidRPr="00116246">
        <w:rPr>
          <w:rFonts w:asciiTheme="minorHAnsi" w:hAnsiTheme="minorHAnsi" w:cstheme="minorHAnsi"/>
          <w:i/>
          <w:iCs/>
          <w:color w:val="7030A0"/>
          <w:sz w:val="24"/>
          <w:szCs w:val="24"/>
        </w:rPr>
        <w:t xml:space="preserve"> (recently broken bonds)</w:t>
      </w:r>
    </w:p>
    <w:p w14:paraId="6EBF4263" w14:textId="71610674" w:rsidR="00944966" w:rsidRPr="00116246" w:rsidRDefault="00B86403" w:rsidP="00944966">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To help readability further we include keys </w:t>
      </w:r>
      <w:r w:rsidR="007B79F0" w:rsidRPr="00116246">
        <w:rPr>
          <w:rFonts w:asciiTheme="minorHAnsi" w:hAnsiTheme="minorHAnsi" w:cstheme="minorHAnsi"/>
          <w:i/>
          <w:iCs/>
          <w:color w:val="7030A0"/>
          <w:sz w:val="24"/>
          <w:szCs w:val="24"/>
        </w:rPr>
        <w:t xml:space="preserve">of the blue and red bonds in Figures 10 to </w:t>
      </w:r>
      <w:r w:rsidR="00842D57" w:rsidRPr="00116246">
        <w:rPr>
          <w:rFonts w:asciiTheme="minorHAnsi" w:hAnsiTheme="minorHAnsi" w:cstheme="minorHAnsi"/>
          <w:i/>
          <w:iCs/>
          <w:color w:val="7030A0"/>
          <w:sz w:val="24"/>
          <w:szCs w:val="24"/>
        </w:rPr>
        <w:t>14.</w:t>
      </w:r>
    </w:p>
    <w:p w14:paraId="2B311445" w14:textId="77777777" w:rsidR="00511743" w:rsidRPr="00116246" w:rsidRDefault="00511743" w:rsidP="00944966">
      <w:pPr>
        <w:pStyle w:val="PlainText"/>
        <w:rPr>
          <w:rFonts w:asciiTheme="minorHAnsi" w:hAnsiTheme="minorHAnsi" w:cstheme="minorHAnsi"/>
          <w:i/>
          <w:iCs/>
          <w:color w:val="7030A0"/>
          <w:sz w:val="24"/>
          <w:szCs w:val="24"/>
        </w:rPr>
      </w:pPr>
    </w:p>
    <w:p w14:paraId="32418242" w14:textId="677D8D98" w:rsidR="00842D57" w:rsidRPr="00116246" w:rsidRDefault="00511743" w:rsidP="00944966">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We have also used colours in the syntax of processes on pages 24 to 2</w:t>
      </w:r>
      <w:r w:rsidR="0070537E" w:rsidRPr="00116246">
        <w:rPr>
          <w:rFonts w:asciiTheme="minorHAnsi" w:hAnsiTheme="minorHAnsi" w:cstheme="minorHAnsi"/>
          <w:i/>
          <w:iCs/>
          <w:color w:val="7030A0"/>
          <w:sz w:val="24"/>
          <w:szCs w:val="24"/>
        </w:rPr>
        <w:t xml:space="preserve">9. We use red to </w:t>
      </w:r>
      <w:r w:rsidR="00C7598A" w:rsidRPr="00116246">
        <w:rPr>
          <w:rFonts w:asciiTheme="minorHAnsi" w:hAnsiTheme="minorHAnsi" w:cstheme="minorHAnsi"/>
          <w:i/>
          <w:iCs/>
          <w:color w:val="7030A0"/>
          <w:sz w:val="24"/>
          <w:szCs w:val="24"/>
        </w:rPr>
        <w:t>indicate bonds that will break next, namely</w:t>
      </w:r>
      <w:r w:rsidR="00F42158" w:rsidRPr="00116246">
        <w:rPr>
          <w:rFonts w:asciiTheme="minorHAnsi" w:hAnsiTheme="minorHAnsi" w:cstheme="minorHAnsi"/>
          <w:i/>
          <w:iCs/>
          <w:color w:val="7030A0"/>
          <w:sz w:val="24"/>
          <w:szCs w:val="24"/>
        </w:rPr>
        <w:t xml:space="preserve"> </w:t>
      </w:r>
      <w:r w:rsidR="00950631" w:rsidRPr="00116246">
        <w:rPr>
          <w:rFonts w:asciiTheme="minorHAnsi" w:hAnsiTheme="minorHAnsi" w:cstheme="minorHAnsi"/>
          <w:i/>
          <w:iCs/>
          <w:color w:val="7030A0"/>
          <w:sz w:val="24"/>
          <w:szCs w:val="24"/>
        </w:rPr>
        <w:t xml:space="preserve">the </w:t>
      </w:r>
      <w:r w:rsidR="00F42158" w:rsidRPr="00116246">
        <w:rPr>
          <w:rFonts w:asciiTheme="minorHAnsi" w:hAnsiTheme="minorHAnsi" w:cstheme="minorHAnsi"/>
          <w:i/>
          <w:iCs/>
          <w:color w:val="7030A0"/>
          <w:sz w:val="24"/>
          <w:szCs w:val="24"/>
        </w:rPr>
        <w:t>pairs of</w:t>
      </w:r>
      <w:r w:rsidR="00C7598A" w:rsidRPr="00116246">
        <w:rPr>
          <w:rFonts w:asciiTheme="minorHAnsi" w:hAnsiTheme="minorHAnsi" w:cstheme="minorHAnsi"/>
          <w:i/>
          <w:iCs/>
          <w:color w:val="7030A0"/>
          <w:sz w:val="24"/>
          <w:szCs w:val="24"/>
        </w:rPr>
        <w:t xml:space="preserve"> synchronised actions and </w:t>
      </w:r>
      <w:r w:rsidR="00F42158" w:rsidRPr="00116246">
        <w:rPr>
          <w:rFonts w:asciiTheme="minorHAnsi" w:hAnsiTheme="minorHAnsi" w:cstheme="minorHAnsi"/>
          <w:i/>
          <w:iCs/>
          <w:color w:val="7030A0"/>
          <w:sz w:val="24"/>
          <w:szCs w:val="24"/>
        </w:rPr>
        <w:t xml:space="preserve">their keys. </w:t>
      </w:r>
      <w:r w:rsidR="00152DF0" w:rsidRPr="00116246">
        <w:rPr>
          <w:rFonts w:asciiTheme="minorHAnsi" w:hAnsiTheme="minorHAnsi" w:cstheme="minorHAnsi"/>
          <w:i/>
          <w:iCs/>
          <w:color w:val="7030A0"/>
          <w:sz w:val="24"/>
          <w:szCs w:val="24"/>
        </w:rPr>
        <w:t xml:space="preserve">Also, we highlight in blue the pairs of actions that will </w:t>
      </w:r>
      <w:r w:rsidR="005B2942" w:rsidRPr="00116246">
        <w:rPr>
          <w:rFonts w:asciiTheme="minorHAnsi" w:hAnsiTheme="minorHAnsi" w:cstheme="minorHAnsi"/>
          <w:i/>
          <w:iCs/>
          <w:color w:val="7030A0"/>
          <w:sz w:val="24"/>
          <w:szCs w:val="24"/>
        </w:rPr>
        <w:t>synchronise next thus producing new bonds. Finally, after</w:t>
      </w:r>
      <w:r w:rsidR="00D11D77" w:rsidRPr="00116246">
        <w:rPr>
          <w:rFonts w:asciiTheme="minorHAnsi" w:hAnsiTheme="minorHAnsi" w:cstheme="minorHAnsi"/>
          <w:i/>
          <w:iCs/>
          <w:color w:val="7030A0"/>
          <w:sz w:val="24"/>
          <w:szCs w:val="24"/>
        </w:rPr>
        <w:t xml:space="preserve"> each transition (reaction) we use bold font to indicate the actions that </w:t>
      </w:r>
      <w:r w:rsidR="004A122D" w:rsidRPr="00116246">
        <w:rPr>
          <w:rFonts w:asciiTheme="minorHAnsi" w:hAnsiTheme="minorHAnsi" w:cstheme="minorHAnsi"/>
          <w:i/>
          <w:iCs/>
          <w:color w:val="7030A0"/>
          <w:sz w:val="24"/>
          <w:szCs w:val="24"/>
        </w:rPr>
        <w:t xml:space="preserve">took part in bond creation or bond </w:t>
      </w:r>
      <w:r w:rsidR="005F1708" w:rsidRPr="00116246">
        <w:rPr>
          <w:rFonts w:asciiTheme="minorHAnsi" w:hAnsiTheme="minorHAnsi" w:cstheme="minorHAnsi"/>
          <w:i/>
          <w:iCs/>
          <w:color w:val="7030A0"/>
          <w:sz w:val="24"/>
          <w:szCs w:val="24"/>
        </w:rPr>
        <w:t>breaking.</w:t>
      </w:r>
      <w:r w:rsidR="00C7598A" w:rsidRPr="00116246">
        <w:rPr>
          <w:rFonts w:asciiTheme="minorHAnsi" w:hAnsiTheme="minorHAnsi" w:cstheme="minorHAnsi"/>
          <w:i/>
          <w:iCs/>
          <w:color w:val="7030A0"/>
          <w:sz w:val="24"/>
          <w:szCs w:val="24"/>
        </w:rPr>
        <w:t xml:space="preserve"> </w:t>
      </w:r>
    </w:p>
    <w:p w14:paraId="19C19F0A" w14:textId="77777777" w:rsidR="00944966" w:rsidRPr="00763875" w:rsidRDefault="00944966" w:rsidP="00944966">
      <w:pPr>
        <w:pStyle w:val="PlainText"/>
        <w:rPr>
          <w:rFonts w:asciiTheme="minorHAnsi" w:hAnsiTheme="minorHAnsi" w:cstheme="minorHAnsi"/>
          <w:sz w:val="24"/>
          <w:szCs w:val="24"/>
        </w:rPr>
      </w:pPr>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540E6CDF" w14:textId="010A2A12" w:rsidR="001F463F" w:rsidRDefault="001F463F" w:rsidP="00531F31">
      <w:pPr>
        <w:pStyle w:val="PlainText"/>
        <w:rPr>
          <w:rFonts w:asciiTheme="minorHAnsi" w:hAnsiTheme="minorHAnsi" w:cstheme="minorHAnsi"/>
          <w:sz w:val="24"/>
          <w:szCs w:val="24"/>
        </w:rPr>
      </w:pPr>
    </w:p>
    <w:p w14:paraId="6E800D83" w14:textId="4DFEF3CB" w:rsidR="007B570C" w:rsidRPr="00116246" w:rsidRDefault="007B570C" w:rsidP="00531F31">
      <w:pPr>
        <w:pStyle w:val="PlainText"/>
        <w:rPr>
          <w:rFonts w:asciiTheme="minorHAnsi" w:hAnsiTheme="minorHAnsi" w:cstheme="minorHAnsi"/>
          <w:i/>
          <w:color w:val="7030A0"/>
          <w:sz w:val="24"/>
          <w:szCs w:val="24"/>
        </w:rPr>
      </w:pPr>
      <w:r w:rsidRPr="00116246">
        <w:rPr>
          <w:rFonts w:asciiTheme="minorHAnsi" w:hAnsiTheme="minorHAnsi" w:cstheme="minorHAnsi"/>
          <w:i/>
          <w:color w:val="7030A0"/>
          <w:sz w:val="24"/>
          <w:szCs w:val="24"/>
        </w:rPr>
        <w:t xml:space="preserve">There are indeed many different sources of DNA damage, including damage during transcription, </w:t>
      </w:r>
      <w:proofErr w:type="spellStart"/>
      <w:r w:rsidRPr="00116246">
        <w:rPr>
          <w:rFonts w:asciiTheme="minorHAnsi" w:hAnsiTheme="minorHAnsi" w:cstheme="minorHAnsi"/>
          <w:i/>
          <w:color w:val="7030A0"/>
          <w:sz w:val="24"/>
          <w:szCs w:val="24"/>
        </w:rPr>
        <w:t>i</w:t>
      </w:r>
      <w:proofErr w:type="spellEnd"/>
      <w:r w:rsidRPr="00116246">
        <w:rPr>
          <w:rFonts w:asciiTheme="minorHAnsi" w:hAnsiTheme="minorHAnsi" w:cstheme="minorHAnsi"/>
          <w:i/>
          <w:color w:val="7030A0"/>
          <w:sz w:val="24"/>
          <w:szCs w:val="24"/>
        </w:rPr>
        <w:t xml:space="preserve">. e. production of mRNA from DNA. We have decided here to focus on </w:t>
      </w:r>
      <w:r w:rsidR="001A541B" w:rsidRPr="00116246">
        <w:rPr>
          <w:rFonts w:asciiTheme="minorHAnsi" w:hAnsiTheme="minorHAnsi" w:cstheme="minorHAnsi"/>
          <w:i/>
          <w:color w:val="7030A0"/>
          <w:sz w:val="24"/>
          <w:szCs w:val="24"/>
        </w:rPr>
        <w:t>DNA replication</w:t>
      </w:r>
      <w:r w:rsidR="00D456E3" w:rsidRPr="00116246">
        <w:rPr>
          <w:rFonts w:asciiTheme="minorHAnsi" w:hAnsiTheme="minorHAnsi" w:cstheme="minorHAnsi"/>
          <w:i/>
          <w:color w:val="7030A0"/>
          <w:sz w:val="24"/>
          <w:szCs w:val="24"/>
        </w:rPr>
        <w:t xml:space="preserve"> errors</w:t>
      </w:r>
      <w:r w:rsidR="001A541B" w:rsidRPr="00116246">
        <w:rPr>
          <w:rFonts w:asciiTheme="minorHAnsi" w:hAnsiTheme="minorHAnsi" w:cstheme="minorHAnsi"/>
          <w:i/>
          <w:color w:val="7030A0"/>
          <w:sz w:val="24"/>
          <w:szCs w:val="24"/>
        </w:rPr>
        <w:t>. There are certainly more potential issues to discuss, including DNA repair as part of transcription (</w:t>
      </w:r>
      <w:hyperlink r:id="rId5" w:history="1">
        <w:r w:rsidR="001A541B" w:rsidRPr="00116246">
          <w:rPr>
            <w:rStyle w:val="Hyperlink"/>
            <w:rFonts w:asciiTheme="minorHAnsi" w:hAnsiTheme="minorHAnsi" w:cstheme="minorHAnsi"/>
            <w:i/>
            <w:color w:val="7030A0"/>
            <w:sz w:val="24"/>
            <w:szCs w:val="24"/>
          </w:rPr>
          <w:t>https://www.ncbi.nlm.nih.gov/pmc/articles/PMC1470299/</w:t>
        </w:r>
      </w:hyperlink>
      <w:r w:rsidR="001A541B" w:rsidRPr="00116246">
        <w:rPr>
          <w:rFonts w:asciiTheme="minorHAnsi" w:hAnsiTheme="minorHAnsi" w:cstheme="minorHAnsi"/>
          <w:i/>
          <w:color w:val="7030A0"/>
          <w:sz w:val="24"/>
          <w:szCs w:val="24"/>
        </w:rPr>
        <w:t>). We believe that for this paper focusing on one case is justified.</w:t>
      </w:r>
    </w:p>
    <w:p w14:paraId="48DB8A69" w14:textId="2959CBEB" w:rsidR="002E0363" w:rsidRPr="00116246" w:rsidRDefault="002E0363" w:rsidP="00531F31">
      <w:pPr>
        <w:pStyle w:val="PlainText"/>
        <w:rPr>
          <w:rFonts w:asciiTheme="minorHAnsi" w:hAnsiTheme="minorHAnsi" w:cstheme="minorHAnsi"/>
          <w:i/>
          <w:color w:val="7030A0"/>
          <w:sz w:val="24"/>
          <w:szCs w:val="24"/>
        </w:rPr>
      </w:pPr>
    </w:p>
    <w:p w14:paraId="0CE2437F" w14:textId="63D0D30B" w:rsidR="00145D27" w:rsidRPr="00116246" w:rsidRDefault="00987E27" w:rsidP="00531F31">
      <w:pPr>
        <w:pStyle w:val="PlainText"/>
        <w:rPr>
          <w:rFonts w:asciiTheme="minorHAnsi" w:hAnsiTheme="minorHAnsi" w:cstheme="minorHAnsi"/>
          <w:i/>
          <w:color w:val="7030A0"/>
          <w:sz w:val="24"/>
          <w:szCs w:val="24"/>
        </w:rPr>
      </w:pPr>
      <w:r w:rsidRPr="00116246">
        <w:rPr>
          <w:rFonts w:asciiTheme="minorHAnsi" w:hAnsiTheme="minorHAnsi" w:cstheme="minorHAnsi"/>
          <w:i/>
          <w:color w:val="7030A0"/>
          <w:sz w:val="24"/>
          <w:szCs w:val="24"/>
        </w:rPr>
        <w:t>A clarification has been added on page 3.</w:t>
      </w:r>
    </w:p>
    <w:p w14:paraId="0DBF6FED" w14:textId="77777777" w:rsidR="00987E27" w:rsidRPr="00116246" w:rsidRDefault="00987E27" w:rsidP="00531F31">
      <w:pPr>
        <w:pStyle w:val="PlainText"/>
        <w:rPr>
          <w:rFonts w:asciiTheme="minorHAnsi" w:hAnsiTheme="minorHAnsi" w:cstheme="minorHAnsi"/>
          <w:color w:val="7030A0"/>
          <w:sz w:val="24"/>
          <w:szCs w:val="24"/>
        </w:rPr>
      </w:pPr>
    </w:p>
    <w:p w14:paraId="573DB39F" w14:textId="668B665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757DB2" w:rsidRDefault="00531F31" w:rsidP="00531F31">
      <w:pPr>
        <w:pStyle w:val="PlainText"/>
        <w:rPr>
          <w:rFonts w:asciiTheme="minorHAnsi" w:hAnsiTheme="minorHAnsi" w:cstheme="minorHAnsi"/>
          <w:i/>
          <w:iCs/>
          <w:sz w:val="24"/>
          <w:szCs w:val="24"/>
        </w:rPr>
      </w:pPr>
    </w:p>
    <w:p w14:paraId="059488E7" w14:textId="5D3D2915" w:rsidR="00531F31" w:rsidRPr="00982481" w:rsidRDefault="00531F31"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0B40CF43" w14:textId="439FD5A1" w:rsidR="00531F31" w:rsidRPr="00982481" w:rsidRDefault="00F17319"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A clarification h</w:t>
      </w:r>
      <w:r w:rsidR="00757DB2" w:rsidRPr="00982481">
        <w:rPr>
          <w:rFonts w:asciiTheme="minorHAnsi" w:hAnsiTheme="minorHAnsi" w:cstheme="minorHAnsi"/>
          <w:i/>
          <w:iCs/>
          <w:color w:val="7030A0"/>
          <w:sz w:val="24"/>
          <w:szCs w:val="24"/>
        </w:rPr>
        <w:t>a</w:t>
      </w:r>
      <w:r w:rsidRPr="00982481">
        <w:rPr>
          <w:rFonts w:asciiTheme="minorHAnsi" w:hAnsiTheme="minorHAnsi" w:cstheme="minorHAnsi"/>
          <w:i/>
          <w:iCs/>
          <w:color w:val="7030A0"/>
          <w:sz w:val="24"/>
          <w:szCs w:val="24"/>
        </w:rPr>
        <w:t>s been added</w:t>
      </w:r>
      <w:r w:rsidR="007E79AF" w:rsidRPr="00982481">
        <w:rPr>
          <w:rFonts w:asciiTheme="minorHAnsi" w:hAnsiTheme="minorHAnsi" w:cstheme="minorHAnsi"/>
          <w:i/>
          <w:iCs/>
          <w:color w:val="7030A0"/>
          <w:sz w:val="24"/>
          <w:szCs w:val="24"/>
        </w:rPr>
        <w:t xml:space="preserve"> </w:t>
      </w:r>
      <w:r w:rsidRPr="00982481">
        <w:rPr>
          <w:rFonts w:asciiTheme="minorHAnsi" w:hAnsiTheme="minorHAnsi" w:cstheme="minorHAnsi"/>
          <w:i/>
          <w:iCs/>
          <w:color w:val="7030A0"/>
          <w:sz w:val="24"/>
          <w:szCs w:val="24"/>
        </w:rPr>
        <w:t>which</w:t>
      </w:r>
      <w:r w:rsidR="007E79AF" w:rsidRPr="00982481">
        <w:rPr>
          <w:rFonts w:asciiTheme="minorHAnsi" w:hAnsiTheme="minorHAnsi" w:cstheme="minorHAnsi"/>
          <w:i/>
          <w:iCs/>
          <w:color w:val="7030A0"/>
          <w:sz w:val="24"/>
          <w:szCs w:val="24"/>
        </w:rPr>
        <w:t>,</w:t>
      </w:r>
      <w:r w:rsidRPr="00982481">
        <w:rPr>
          <w:rFonts w:asciiTheme="minorHAnsi" w:hAnsiTheme="minorHAnsi" w:cstheme="minorHAnsi"/>
          <w:i/>
          <w:iCs/>
          <w:color w:val="7030A0"/>
          <w:sz w:val="24"/>
          <w:szCs w:val="24"/>
        </w:rPr>
        <w:t xml:space="preserve"> to</w:t>
      </w:r>
      <w:r w:rsidR="007E79AF" w:rsidRPr="00982481">
        <w:rPr>
          <w:rFonts w:asciiTheme="minorHAnsi" w:hAnsiTheme="minorHAnsi" w:cstheme="minorHAnsi"/>
          <w:i/>
          <w:iCs/>
          <w:color w:val="7030A0"/>
          <w:sz w:val="24"/>
          <w:szCs w:val="24"/>
        </w:rPr>
        <w:t>gether</w:t>
      </w:r>
      <w:r w:rsidRPr="00982481">
        <w:rPr>
          <w:rFonts w:asciiTheme="minorHAnsi" w:hAnsiTheme="minorHAnsi" w:cstheme="minorHAnsi"/>
          <w:i/>
          <w:iCs/>
          <w:color w:val="7030A0"/>
          <w:sz w:val="24"/>
          <w:szCs w:val="24"/>
        </w:rPr>
        <w:t xml:space="preserve"> with </w:t>
      </w:r>
      <w:r w:rsidR="007E79AF" w:rsidRPr="00982481">
        <w:rPr>
          <w:rFonts w:asciiTheme="minorHAnsi" w:hAnsiTheme="minorHAnsi" w:cstheme="minorHAnsi"/>
          <w:i/>
          <w:iCs/>
          <w:color w:val="7030A0"/>
          <w:sz w:val="24"/>
          <w:szCs w:val="24"/>
        </w:rPr>
        <w:t xml:space="preserve">a </w:t>
      </w:r>
      <w:r w:rsidRPr="00982481">
        <w:rPr>
          <w:rFonts w:asciiTheme="minorHAnsi" w:hAnsiTheme="minorHAnsi" w:cstheme="minorHAnsi"/>
          <w:i/>
          <w:iCs/>
          <w:color w:val="7030A0"/>
          <w:sz w:val="24"/>
          <w:szCs w:val="24"/>
        </w:rPr>
        <w:t xml:space="preserve">slight adjustment of text on pages </w:t>
      </w:r>
      <w:r w:rsidR="00763A6B" w:rsidRPr="00982481">
        <w:rPr>
          <w:rFonts w:asciiTheme="minorHAnsi" w:hAnsiTheme="minorHAnsi" w:cstheme="minorHAnsi"/>
          <w:i/>
          <w:iCs/>
          <w:color w:val="7030A0"/>
          <w:sz w:val="24"/>
          <w:szCs w:val="24"/>
        </w:rPr>
        <w:t>7-8</w:t>
      </w:r>
      <w:r w:rsidR="007E79AF" w:rsidRPr="00982481">
        <w:rPr>
          <w:rFonts w:asciiTheme="minorHAnsi" w:hAnsiTheme="minorHAnsi" w:cstheme="minorHAnsi"/>
          <w:i/>
          <w:iCs/>
          <w:color w:val="7030A0"/>
          <w:sz w:val="24"/>
          <w:szCs w:val="24"/>
        </w:rPr>
        <w:t>,</w:t>
      </w:r>
      <w:r w:rsidR="00763A6B" w:rsidRPr="00982481">
        <w:rPr>
          <w:rFonts w:asciiTheme="minorHAnsi" w:hAnsiTheme="minorHAnsi" w:cstheme="minorHAnsi"/>
          <w:i/>
          <w:iCs/>
          <w:color w:val="7030A0"/>
          <w:sz w:val="24"/>
          <w:szCs w:val="24"/>
        </w:rPr>
        <w:t xml:space="preserve"> makes matters clearer.</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0B1D09B" w14:textId="6546CEFD" w:rsidR="00531F31" w:rsidRPr="00982481" w:rsidRDefault="004B0264"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 xml:space="preserve">We have use quotation marks </w:t>
      </w:r>
      <w:r w:rsidR="00B10D75" w:rsidRPr="00982481">
        <w:rPr>
          <w:rFonts w:asciiTheme="minorHAnsi" w:hAnsiTheme="minorHAnsi" w:cstheme="minorHAnsi"/>
          <w:i/>
          <w:iCs/>
          <w:color w:val="7030A0"/>
          <w:sz w:val="24"/>
          <w:szCs w:val="24"/>
        </w:rPr>
        <w:t>on line 147 on page 7.</w:t>
      </w:r>
    </w:p>
    <w:p w14:paraId="687FAF54" w14:textId="77777777" w:rsidR="00B10D75" w:rsidRPr="00DE4432" w:rsidRDefault="00B10D75" w:rsidP="00531F31">
      <w:pPr>
        <w:pStyle w:val="PlainText"/>
        <w:rPr>
          <w:rFonts w:asciiTheme="minorHAnsi" w:hAnsiTheme="minorHAnsi" w:cstheme="minorHAnsi"/>
          <w:i/>
          <w:iCs/>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03F190E3" w:rsidR="00531F31" w:rsidRPr="00982481" w:rsidRDefault="001D7835"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T</w:t>
      </w:r>
      <w:r w:rsidR="00EE3FCF" w:rsidRPr="00982481">
        <w:rPr>
          <w:rFonts w:asciiTheme="minorHAnsi" w:hAnsiTheme="minorHAnsi" w:cstheme="minorHAnsi"/>
          <w:i/>
          <w:iCs/>
          <w:color w:val="7030A0"/>
          <w:sz w:val="24"/>
          <w:szCs w:val="24"/>
        </w:rPr>
        <w:t xml:space="preserve">his has </w:t>
      </w:r>
      <w:r w:rsidR="00B10D75" w:rsidRPr="00982481">
        <w:rPr>
          <w:rFonts w:asciiTheme="minorHAnsi" w:hAnsiTheme="minorHAnsi" w:cstheme="minorHAnsi"/>
          <w:i/>
          <w:iCs/>
          <w:color w:val="7030A0"/>
          <w:sz w:val="24"/>
          <w:szCs w:val="24"/>
        </w:rPr>
        <w:t xml:space="preserve">now </w:t>
      </w:r>
      <w:r w:rsidR="00EE3FCF" w:rsidRPr="00982481">
        <w:rPr>
          <w:rFonts w:asciiTheme="minorHAnsi" w:hAnsiTheme="minorHAnsi" w:cstheme="minorHAnsi"/>
          <w:i/>
          <w:iCs/>
          <w:color w:val="7030A0"/>
          <w:sz w:val="24"/>
          <w:szCs w:val="24"/>
        </w:rPr>
        <w:t>been changed</w:t>
      </w:r>
      <w:r w:rsidR="00B10D75" w:rsidRPr="00982481">
        <w:rPr>
          <w:rFonts w:asciiTheme="minorHAnsi" w:hAnsiTheme="minorHAnsi" w:cstheme="minorHAnsi"/>
          <w:i/>
          <w:iCs/>
          <w:color w:val="7030A0"/>
          <w:sz w:val="24"/>
          <w:szCs w:val="24"/>
        </w:rPr>
        <w: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3B669AD3" w14:textId="21BBDBFF" w:rsidR="008A42B9" w:rsidRDefault="008A42B9" w:rsidP="00531F31">
      <w:pPr>
        <w:pStyle w:val="PlainText"/>
        <w:rPr>
          <w:rFonts w:asciiTheme="minorHAnsi" w:hAnsiTheme="minorHAnsi" w:cstheme="minorHAnsi"/>
          <w:sz w:val="24"/>
          <w:szCs w:val="24"/>
        </w:rPr>
      </w:pPr>
    </w:p>
    <w:p w14:paraId="5E8EA77A" w14:textId="455419D1" w:rsidR="00531F31" w:rsidRPr="00982481" w:rsidRDefault="00EE3FCF"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No</w:t>
      </w:r>
      <w:r w:rsidR="009F6FF9" w:rsidRPr="00982481">
        <w:rPr>
          <w:rFonts w:asciiTheme="minorHAnsi" w:hAnsiTheme="minorHAnsi" w:cstheme="minorHAnsi"/>
          <w:i/>
          <w:iCs/>
          <w:color w:val="7030A0"/>
          <w:sz w:val="24"/>
          <w:szCs w:val="24"/>
        </w:rPr>
        <w:t>,</w:t>
      </w:r>
      <w:r w:rsidRPr="00982481">
        <w:rPr>
          <w:rFonts w:asciiTheme="minorHAnsi" w:hAnsiTheme="minorHAnsi" w:cstheme="minorHAnsi"/>
          <w:i/>
          <w:iCs/>
          <w:color w:val="7030A0"/>
          <w:sz w:val="24"/>
          <w:szCs w:val="24"/>
        </w:rPr>
        <w:t xml:space="preserve"> it is not meant</w:t>
      </w:r>
      <w:r w:rsidR="009F6FF9" w:rsidRPr="00982481">
        <w:rPr>
          <w:rFonts w:asciiTheme="minorHAnsi" w:hAnsiTheme="minorHAnsi" w:cstheme="minorHAnsi"/>
          <w:i/>
          <w:iCs/>
          <w:color w:val="7030A0"/>
          <w:sz w:val="24"/>
          <w:szCs w:val="24"/>
        </w:rPr>
        <w:t xml:space="preserve"> that way</w:t>
      </w:r>
      <w:r w:rsidR="00731721" w:rsidRPr="00982481">
        <w:rPr>
          <w:rFonts w:asciiTheme="minorHAnsi" w:hAnsiTheme="minorHAnsi" w:cstheme="minorHAnsi"/>
          <w:i/>
          <w:iCs/>
          <w:color w:val="7030A0"/>
          <w:sz w:val="24"/>
          <w:szCs w:val="24"/>
        </w:rPr>
        <w:t>. We have changed the explanation.</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65501859" w:rsidR="00531F31" w:rsidRPr="00982481" w:rsidRDefault="000B3D20"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The display of this BNF has been improved</w:t>
      </w:r>
      <w:r w:rsidR="00B10D75" w:rsidRPr="00982481">
        <w:rPr>
          <w:rFonts w:asciiTheme="minorHAnsi" w:hAnsiTheme="minorHAnsi" w:cstheme="minorHAnsi"/>
          <w:i/>
          <w:iCs/>
          <w:color w:val="7030A0"/>
          <w:sz w:val="24"/>
          <w:szCs w:val="24"/>
        </w:rPr>
        <w: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58CBDFB0" w:rsidR="00531F31" w:rsidRPr="00982481" w:rsidRDefault="00531F31"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1283961" w:rsidR="00531F31" w:rsidRPr="00982481" w:rsidRDefault="00233C0C"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W</w:t>
      </w:r>
      <w:r w:rsidR="00753C7E" w:rsidRPr="00982481">
        <w:rPr>
          <w:rFonts w:asciiTheme="minorHAnsi" w:hAnsiTheme="minorHAnsi" w:cstheme="minorHAnsi"/>
          <w:i/>
          <w:iCs/>
          <w:color w:val="7030A0"/>
          <w:sz w:val="24"/>
          <w:szCs w:val="24"/>
        </w:rPr>
        <w:t xml:space="preserve">e have added </w:t>
      </w:r>
      <w:r w:rsidRPr="00982481">
        <w:rPr>
          <w:rFonts w:asciiTheme="minorHAnsi" w:hAnsiTheme="minorHAnsi" w:cstheme="minorHAnsi"/>
          <w:i/>
          <w:iCs/>
          <w:color w:val="7030A0"/>
          <w:sz w:val="24"/>
          <w:szCs w:val="24"/>
        </w:rPr>
        <w:t xml:space="preserve">a </w:t>
      </w:r>
      <w:r w:rsidR="00753C7E" w:rsidRPr="00982481">
        <w:rPr>
          <w:rFonts w:asciiTheme="minorHAnsi" w:hAnsiTheme="minorHAnsi" w:cstheme="minorHAnsi"/>
          <w:i/>
          <w:iCs/>
          <w:color w:val="7030A0"/>
          <w:sz w:val="24"/>
          <w:szCs w:val="24"/>
        </w:rPr>
        <w:t>clarification.</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7BB4DB17" w14:textId="0CEC2BD1" w:rsidR="004B2AA0" w:rsidRPr="00982481" w:rsidRDefault="004B2AA0"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We have simplified presentation of the conditions in Figure 5.</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p12,Ex3: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526E54AB" w:rsidR="00531F31" w:rsidRPr="009C385A" w:rsidRDefault="00531F31" w:rsidP="00531F31">
      <w:pPr>
        <w:pStyle w:val="PlainText"/>
        <w:rPr>
          <w:rFonts w:asciiTheme="minorHAnsi" w:hAnsiTheme="minorHAnsi" w:cstheme="minorHAnsi"/>
          <w:i/>
          <w:iCs/>
          <w:sz w:val="24"/>
          <w:szCs w:val="24"/>
        </w:rPr>
      </w:pPr>
      <w:r w:rsidRPr="00982481">
        <w:rPr>
          <w:rFonts w:asciiTheme="minorHAnsi" w:hAnsiTheme="minorHAnsi" w:cstheme="minorHAnsi"/>
          <w:i/>
          <w:iCs/>
          <w:color w:val="7030A0"/>
          <w:sz w:val="24"/>
          <w:szCs w:val="24"/>
        </w:rPr>
        <w:t xml:space="preserve">Corrected. </w:t>
      </w:r>
      <w:r w:rsidR="009C385A" w:rsidRPr="00982481">
        <w:rPr>
          <w:rFonts w:asciiTheme="minorHAnsi" w:hAnsiTheme="minorHAnsi" w:cstheme="minorHAnsi"/>
          <w:i/>
          <w:iCs/>
          <w:color w:val="7030A0"/>
          <w:sz w:val="24"/>
          <w:szCs w:val="24"/>
        </w:rPr>
        <w:t xml:space="preserve">We have </w:t>
      </w:r>
      <w:r w:rsidRPr="00982481">
        <w:rPr>
          <w:rFonts w:asciiTheme="minorHAnsi" w:hAnsiTheme="minorHAnsi" w:cstheme="minorHAnsi"/>
          <w:i/>
          <w:iCs/>
          <w:color w:val="7030A0"/>
          <w:sz w:val="24"/>
          <w:szCs w:val="24"/>
        </w:rPr>
        <w:t>uses b and d (not b and b) since b is weak and d is not</w:t>
      </w:r>
      <w:r w:rsidRPr="009C385A">
        <w:rPr>
          <w:rFonts w:asciiTheme="minorHAnsi" w:hAnsiTheme="minorHAnsi" w:cstheme="minorHAnsi"/>
          <w:i/>
          <w:iCs/>
          <w:sz w:val="24"/>
          <w:szCs w:val="24"/>
        </w:rPr>
        <w: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5E8145B2" w:rsidR="00531F31" w:rsidRPr="00982481" w:rsidRDefault="00651566"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It has been changed to</w:t>
      </w:r>
      <w:r w:rsidR="00531F31" w:rsidRPr="00982481">
        <w:rPr>
          <w:rFonts w:asciiTheme="minorHAnsi" w:hAnsiTheme="minorHAnsi" w:cstheme="minorHAnsi"/>
          <w:i/>
          <w:iCs/>
          <w:color w:val="7030A0"/>
          <w:sz w:val="24"/>
          <w:szCs w:val="24"/>
        </w:rPr>
        <w:t xml:space="preserve"> eta</w:t>
      </w:r>
      <w:r w:rsidR="0065567A" w:rsidRPr="00982481">
        <w:rPr>
          <w:rFonts w:asciiTheme="minorHAnsi" w:hAnsiTheme="minorHAnsi" w:cstheme="minorHAnsi"/>
          <w:i/>
          <w:iCs/>
          <w:color w:val="7030A0"/>
          <w:sz w:val="24"/>
          <w:szCs w:val="24"/>
        </w:rPr>
        <w: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248E8896" w14:textId="205BAB49" w:rsidR="00531F31" w:rsidRPr="00982481" w:rsidRDefault="009C7FED"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 xml:space="preserve">We have added </w:t>
      </w:r>
      <w:r w:rsidR="00A52C9B" w:rsidRPr="00982481">
        <w:rPr>
          <w:rFonts w:asciiTheme="minorHAnsi" w:hAnsiTheme="minorHAnsi" w:cstheme="minorHAnsi"/>
          <w:i/>
          <w:iCs/>
          <w:color w:val="7030A0"/>
          <w:sz w:val="24"/>
          <w:szCs w:val="24"/>
        </w:rPr>
        <w:t>an explanation on p 6 and pointed to page 16 for fuller explanation</w:t>
      </w:r>
      <w:r w:rsidR="00E71699" w:rsidRPr="00982481">
        <w:rPr>
          <w:rFonts w:asciiTheme="minorHAnsi" w:hAnsiTheme="minorHAnsi" w:cstheme="minorHAnsi"/>
          <w:i/>
          <w:iCs/>
          <w:color w:val="7030A0"/>
          <w:sz w:val="24"/>
          <w:szCs w:val="24"/>
        </w:rPr>
        <w:t>, which can only be made once all SOS and promotion rules have been given and explained.</w:t>
      </w:r>
    </w:p>
    <w:p w14:paraId="2A867484" w14:textId="77777777" w:rsidR="00C503BC" w:rsidRPr="00564977" w:rsidRDefault="00C503BC"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04421065" w14:textId="4BFB7FBF" w:rsidR="00531F31" w:rsidRPr="00982481" w:rsidRDefault="00224772" w:rsidP="00531F31">
      <w:pPr>
        <w:pStyle w:val="PlainText"/>
        <w:rPr>
          <w:rFonts w:asciiTheme="minorHAnsi" w:hAnsiTheme="minorHAnsi" w:cstheme="minorHAnsi"/>
          <w:i/>
          <w:color w:val="7030A0"/>
          <w:sz w:val="24"/>
          <w:szCs w:val="24"/>
        </w:rPr>
      </w:pPr>
      <w:r w:rsidRPr="00982481">
        <w:rPr>
          <w:rFonts w:asciiTheme="minorHAnsi" w:hAnsiTheme="minorHAnsi" w:cstheme="minorHAnsi"/>
          <w:i/>
          <w:color w:val="7030A0"/>
          <w:sz w:val="24"/>
          <w:szCs w:val="24"/>
        </w:rPr>
        <w:lastRenderedPageBreak/>
        <w:t>We believe there are three descriptions the reviewer is considering here, two of them as processes, one graphical. Firstly, there is the process following the sentence “The system shown in Figure 9 is modelled in CCB as follows:”, secondly the process following the sentence “The MMR system in full detail (but without restriction) is given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sidRPr="00982481">
        <w:rPr>
          <w:rFonts w:asciiTheme="minorHAnsi" w:hAnsiTheme="minorHAnsi" w:cstheme="minorHAnsi"/>
          <w:i/>
          <w:color w:val="7030A0"/>
          <w:sz w:val="24"/>
          <w:szCs w:val="24"/>
        </w:rPr>
        <w:t>, and give no order of transitions</w:t>
      </w:r>
      <w:r w:rsidRPr="00982481">
        <w:rPr>
          <w:rFonts w:asciiTheme="minorHAnsi" w:hAnsiTheme="minorHAnsi" w:cstheme="minorHAnsi"/>
          <w:i/>
          <w:color w:val="7030A0"/>
          <w:sz w:val="24"/>
          <w:szCs w:val="24"/>
        </w:rPr>
        <w:t xml:space="preserve">. The first process description is intended to give an overview, the second the details, which </w:t>
      </w:r>
      <w:r w:rsidR="00A53C0E" w:rsidRPr="00982481">
        <w:rPr>
          <w:rFonts w:asciiTheme="minorHAnsi" w:hAnsiTheme="minorHAnsi" w:cstheme="minorHAnsi"/>
          <w:i/>
          <w:color w:val="7030A0"/>
          <w:sz w:val="24"/>
          <w:szCs w:val="24"/>
        </w:rPr>
        <w:t>are shown in the Figure as well.</w:t>
      </w:r>
    </w:p>
    <w:p w14:paraId="0A60B15C" w14:textId="3A80CA46" w:rsidR="00E41794" w:rsidRPr="00982481" w:rsidRDefault="00E41794" w:rsidP="00531F31">
      <w:pPr>
        <w:pStyle w:val="PlainText"/>
        <w:rPr>
          <w:rFonts w:asciiTheme="minorHAnsi" w:hAnsiTheme="minorHAnsi" w:cstheme="minorHAnsi"/>
          <w:i/>
          <w:color w:val="7030A0"/>
          <w:sz w:val="24"/>
          <w:szCs w:val="24"/>
        </w:rPr>
      </w:pPr>
    </w:p>
    <w:p w14:paraId="2145C2FE" w14:textId="2A39C84C" w:rsidR="00FB10A7" w:rsidRPr="00982481" w:rsidRDefault="00FB10A7"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 xml:space="preserve">An </w:t>
      </w:r>
      <w:r w:rsidR="00D6769E" w:rsidRPr="00982481">
        <w:rPr>
          <w:rFonts w:asciiTheme="minorHAnsi" w:hAnsiTheme="minorHAnsi" w:cstheme="minorHAnsi"/>
          <w:i/>
          <w:iCs/>
          <w:color w:val="7030A0"/>
          <w:sz w:val="24"/>
          <w:szCs w:val="24"/>
        </w:rPr>
        <w:t xml:space="preserve">appropriate </w:t>
      </w:r>
      <w:r w:rsidRPr="00982481">
        <w:rPr>
          <w:rFonts w:asciiTheme="minorHAnsi" w:hAnsiTheme="minorHAnsi" w:cstheme="minorHAnsi"/>
          <w:i/>
          <w:iCs/>
          <w:color w:val="7030A0"/>
          <w:sz w:val="24"/>
          <w:szCs w:val="24"/>
        </w:rPr>
        <w:t>explanation has been added on pages 22-23.</w:t>
      </w:r>
    </w:p>
    <w:p w14:paraId="6EB07413" w14:textId="77777777" w:rsidR="00FB10A7" w:rsidRDefault="00FB10A7" w:rsidP="00531F31">
      <w:pPr>
        <w:pStyle w:val="PlainText"/>
        <w:rPr>
          <w:rFonts w:asciiTheme="minorHAnsi" w:hAnsiTheme="minorHAnsi" w:cstheme="minorHAnsi"/>
          <w:sz w:val="24"/>
          <w:szCs w:val="24"/>
        </w:rPr>
      </w:pPr>
    </w:p>
    <w:p w14:paraId="757BA93C" w14:textId="088CEBFB"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2FF52F22" w:rsidR="00531F31" w:rsidRPr="00982481" w:rsidRDefault="00531F31"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7ED5"/>
    <w:multiLevelType w:val="hybridMultilevel"/>
    <w:tmpl w:val="88EAE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10119"/>
    <w:rsid w:val="00032344"/>
    <w:rsid w:val="00042AEE"/>
    <w:rsid w:val="000638CB"/>
    <w:rsid w:val="0006630A"/>
    <w:rsid w:val="0009486B"/>
    <w:rsid w:val="000958B4"/>
    <w:rsid w:val="000B3D20"/>
    <w:rsid w:val="000F1D7D"/>
    <w:rsid w:val="00116246"/>
    <w:rsid w:val="00145D27"/>
    <w:rsid w:val="00152DF0"/>
    <w:rsid w:val="0016322B"/>
    <w:rsid w:val="0017314E"/>
    <w:rsid w:val="00174C20"/>
    <w:rsid w:val="001931FC"/>
    <w:rsid w:val="00193202"/>
    <w:rsid w:val="001964C4"/>
    <w:rsid w:val="001A541B"/>
    <w:rsid w:val="001C5B23"/>
    <w:rsid w:val="001D7835"/>
    <w:rsid w:val="001F28FA"/>
    <w:rsid w:val="001F463F"/>
    <w:rsid w:val="00224772"/>
    <w:rsid w:val="00233C0C"/>
    <w:rsid w:val="00270454"/>
    <w:rsid w:val="002855DF"/>
    <w:rsid w:val="002A7149"/>
    <w:rsid w:val="002D3FE2"/>
    <w:rsid w:val="002E0363"/>
    <w:rsid w:val="002E1839"/>
    <w:rsid w:val="00311FCA"/>
    <w:rsid w:val="003617DC"/>
    <w:rsid w:val="0039514B"/>
    <w:rsid w:val="003A159B"/>
    <w:rsid w:val="00411437"/>
    <w:rsid w:val="00416A56"/>
    <w:rsid w:val="00416D17"/>
    <w:rsid w:val="00424FDB"/>
    <w:rsid w:val="00446B1C"/>
    <w:rsid w:val="00456561"/>
    <w:rsid w:val="004635AF"/>
    <w:rsid w:val="0049053E"/>
    <w:rsid w:val="004A122D"/>
    <w:rsid w:val="004A2473"/>
    <w:rsid w:val="004B0264"/>
    <w:rsid w:val="004B2AA0"/>
    <w:rsid w:val="004B6706"/>
    <w:rsid w:val="004C6102"/>
    <w:rsid w:val="005043A6"/>
    <w:rsid w:val="00506CAD"/>
    <w:rsid w:val="00511743"/>
    <w:rsid w:val="00517F69"/>
    <w:rsid w:val="00527948"/>
    <w:rsid w:val="00531779"/>
    <w:rsid w:val="00531F31"/>
    <w:rsid w:val="00564977"/>
    <w:rsid w:val="00580390"/>
    <w:rsid w:val="00584C7D"/>
    <w:rsid w:val="00596B2F"/>
    <w:rsid w:val="005A1F8C"/>
    <w:rsid w:val="005A5692"/>
    <w:rsid w:val="005B2942"/>
    <w:rsid w:val="005F1708"/>
    <w:rsid w:val="00630A6D"/>
    <w:rsid w:val="00651566"/>
    <w:rsid w:val="00653B1F"/>
    <w:rsid w:val="0065567A"/>
    <w:rsid w:val="00672B23"/>
    <w:rsid w:val="00675B54"/>
    <w:rsid w:val="00682668"/>
    <w:rsid w:val="006A3A89"/>
    <w:rsid w:val="006A4863"/>
    <w:rsid w:val="006E61E6"/>
    <w:rsid w:val="006E79B5"/>
    <w:rsid w:val="0070537E"/>
    <w:rsid w:val="007066D2"/>
    <w:rsid w:val="00710B5A"/>
    <w:rsid w:val="00722932"/>
    <w:rsid w:val="00722E14"/>
    <w:rsid w:val="00724E5E"/>
    <w:rsid w:val="00731721"/>
    <w:rsid w:val="00747093"/>
    <w:rsid w:val="00753C7E"/>
    <w:rsid w:val="007566BA"/>
    <w:rsid w:val="00757DB2"/>
    <w:rsid w:val="00763875"/>
    <w:rsid w:val="00763A6B"/>
    <w:rsid w:val="00774547"/>
    <w:rsid w:val="007809FD"/>
    <w:rsid w:val="00785836"/>
    <w:rsid w:val="007B4B11"/>
    <w:rsid w:val="007B570C"/>
    <w:rsid w:val="007B79F0"/>
    <w:rsid w:val="007E79AF"/>
    <w:rsid w:val="007F0A69"/>
    <w:rsid w:val="00810A81"/>
    <w:rsid w:val="00842D57"/>
    <w:rsid w:val="00894690"/>
    <w:rsid w:val="008A3295"/>
    <w:rsid w:val="008A42B9"/>
    <w:rsid w:val="008A6B63"/>
    <w:rsid w:val="008E0FB3"/>
    <w:rsid w:val="008E5AE1"/>
    <w:rsid w:val="008F7855"/>
    <w:rsid w:val="00907163"/>
    <w:rsid w:val="00924E7C"/>
    <w:rsid w:val="00930A26"/>
    <w:rsid w:val="00944966"/>
    <w:rsid w:val="00950631"/>
    <w:rsid w:val="00955B59"/>
    <w:rsid w:val="00961A64"/>
    <w:rsid w:val="009716E3"/>
    <w:rsid w:val="00982481"/>
    <w:rsid w:val="00987E27"/>
    <w:rsid w:val="00993F1C"/>
    <w:rsid w:val="009C385A"/>
    <w:rsid w:val="009C7FED"/>
    <w:rsid w:val="009E2F55"/>
    <w:rsid w:val="009F6FF9"/>
    <w:rsid w:val="00A03BF7"/>
    <w:rsid w:val="00A10355"/>
    <w:rsid w:val="00A24042"/>
    <w:rsid w:val="00A30089"/>
    <w:rsid w:val="00A35E72"/>
    <w:rsid w:val="00A52C9B"/>
    <w:rsid w:val="00A53C0E"/>
    <w:rsid w:val="00A57C86"/>
    <w:rsid w:val="00A7567B"/>
    <w:rsid w:val="00AC51EC"/>
    <w:rsid w:val="00AE1FAF"/>
    <w:rsid w:val="00B07602"/>
    <w:rsid w:val="00B10D75"/>
    <w:rsid w:val="00B679ED"/>
    <w:rsid w:val="00B86403"/>
    <w:rsid w:val="00BF0BEA"/>
    <w:rsid w:val="00BF23E5"/>
    <w:rsid w:val="00C0115D"/>
    <w:rsid w:val="00C243BD"/>
    <w:rsid w:val="00C25896"/>
    <w:rsid w:val="00C31169"/>
    <w:rsid w:val="00C503BC"/>
    <w:rsid w:val="00C7598A"/>
    <w:rsid w:val="00CB597D"/>
    <w:rsid w:val="00CC0B8B"/>
    <w:rsid w:val="00CE719C"/>
    <w:rsid w:val="00D11D77"/>
    <w:rsid w:val="00D456E3"/>
    <w:rsid w:val="00D56D77"/>
    <w:rsid w:val="00D671AB"/>
    <w:rsid w:val="00D6769E"/>
    <w:rsid w:val="00D759BC"/>
    <w:rsid w:val="00D94CFF"/>
    <w:rsid w:val="00DA4BE6"/>
    <w:rsid w:val="00DB08F6"/>
    <w:rsid w:val="00DD4414"/>
    <w:rsid w:val="00DE4432"/>
    <w:rsid w:val="00E2126C"/>
    <w:rsid w:val="00E41794"/>
    <w:rsid w:val="00E501D0"/>
    <w:rsid w:val="00E56C14"/>
    <w:rsid w:val="00E66CD1"/>
    <w:rsid w:val="00E71699"/>
    <w:rsid w:val="00EC2B82"/>
    <w:rsid w:val="00EC6B74"/>
    <w:rsid w:val="00ED75A3"/>
    <w:rsid w:val="00EE3FCF"/>
    <w:rsid w:val="00F00661"/>
    <w:rsid w:val="00F11A89"/>
    <w:rsid w:val="00F13B4A"/>
    <w:rsid w:val="00F17319"/>
    <w:rsid w:val="00F3494D"/>
    <w:rsid w:val="00F35C61"/>
    <w:rsid w:val="00F42158"/>
    <w:rsid w:val="00F57787"/>
    <w:rsid w:val="00F73D80"/>
    <w:rsid w:val="00F873D0"/>
    <w:rsid w:val="00FB10A7"/>
    <w:rsid w:val="00FB464B"/>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 w:id="9755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cp:lastModifiedBy>
  <cp:revision>4</cp:revision>
  <dcterms:created xsi:type="dcterms:W3CDTF">2021-12-22T13:30:00Z</dcterms:created>
  <dcterms:modified xsi:type="dcterms:W3CDTF">2021-12-22T13:41:00Z</dcterms:modified>
</cp:coreProperties>
</file>