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8029"/>
      </w:tblGrid>
      <w:tr>
        <w:trPr>
          <w:tblHeader/>
        </w:trPr>
        <w:tc>
          <w:tcPr>
            <w:tcW w:type="dxa" w:w="971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8029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.github/copilot-instructions.md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trabajo de Copilot (hacer solo lo que pide el prompt, parar si algo falla dos veces…). Copilot las lee solo, en cada mensaje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base: proyecto, login con WK, protección de las páginas, empresas y ficha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prompts/api_06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api_08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Copilot ve su aplicación (MCP), su PRD (con la skill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) y su primera funcionalidad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prompts/api_09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api_14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5: el plan del día, cuatro ideas de funcionalidades y la revisión de calidad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Skills ya instaladas: las cuatro de producto (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  <w:r>
              <w:rPr>
                <w:rFonts w:ascii="Arial" w:cs="Arial" w:eastAsia="Arial" w:hAnsi="Arial"/>
                <w:color w:val="333333"/>
              </w:rPr>
              <w:t xml:space="preserve">)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grilling</w:t>
            </w:r>
            <w:r>
              <w:rPr>
                <w:rFonts w:ascii="Arial" w:cs="Arial" w:eastAsia="Arial" w:hAnsi="Arial"/>
                <w:color w:val="333333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grill-me</w:t>
            </w:r>
            <w:r>
              <w:rPr>
                <w:rFonts w:ascii="Arial" w:cs="Arial" w:eastAsia="Arial" w:hAnsi="Arial"/>
                <w:color w:val="333333"/>
              </w:rPr>
              <w:t xml:space="preserve">, para poner a prueba una idea, y las de las API de WK: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wk-api-nomina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wk-api-a3factura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wk-api-contabilidad</w:t>
            </w:r>
            <w:r>
              <w:rPr>
                <w:rFonts w:ascii="Arial" w:cs="Arial" w:eastAsia="Arial" w:hAnsi="Arial"/>
                <w:color w:val="333333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wk-api-a3doc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van en `.env.local`</w:t>
      </w:r>
      <w:r>
        <w:rPr>
          <w:rFonts w:ascii="Arial" w:cs="Arial" w:eastAsia="Arial" w:hAnsi="Arial"/>
          <w:color w:val="333333"/>
        </w:rPr>
        <w:t xml:space="preserve">, que no se sube a GitHub.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Los datos son inventados:</w:t>
      </w:r>
      <w:r>
        <w:rPr>
          <w:rFonts w:ascii="Arial" w:cs="Arial" w:eastAsia="Arial" w:hAnsi="Arial"/>
          <w:color w:val="333333"/>
        </w:rPr>
        <w:t xml:space="preserve"> se pueden usar todos, también los de personas.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2026-10-28T17:45:54.673Z</dcterms:created>
  <dcterms:modified xsi:type="dcterms:W3CDTF">2026-10-28T17:45:54.674Z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