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40" w:before="400"/>
      </w:pPr>
      <w:r>
        <w:rPr>
          <w:rFonts w:ascii="Arial" w:cs="Arial" w:eastAsia="Arial" w:hAnsi="Arial"/>
          <w:b/>
          <w:bCs/>
          <w:color w:val="020857"/>
          <w:sz w:val="34"/>
          <w:szCs w:val="34"/>
        </w:rPr>
        <w:t xml:space="preserve">AI Product Building Academy · El caso</w:t>
      </w:r>
    </w:p>
    <w:p>
      <w:pPr>
        <w:spacing w:after="140" w:line="300"/>
      </w:pPr>
      <w:r>
        <w:rPr>
          <w:rFonts w:ascii="Arial" w:cs="Arial" w:eastAsia="Arial" w:hAnsi="Arial"/>
          <w:color w:val="333333"/>
        </w:rPr>
        <w:t xml:space="preserve">Esta carpeta contiene los datos del caso sobre el que vamos a construir. </w:t>
      </w:r>
      <w:r>
        <w:rPr>
          <w:rFonts w:ascii="Arial" w:cs="Arial" w:eastAsia="Arial" w:hAnsi="Arial"/>
          <w:b/>
          <w:bCs/>
          <w:color w:val="333333"/>
        </w:rPr>
        <w:t xml:space="preserve">No hay que abrir ni entender nada de aquí dentro</w:t>
      </w:r>
      <w:r>
        <w:rPr>
          <w:rFonts w:ascii="Arial" w:cs="Arial" w:eastAsia="Arial" w:hAnsi="Arial"/>
          <w:color w:val="333333"/>
        </w:rPr>
        <w:t xml:space="preserve">: son los materiales que usaremos en clase. Lo único importante hoy es tenerla descargada en el computadora.</w:t>
      </w:r>
    </w:p>
    <w:p>
      <w:pPr>
        <w:pBdr>
          <w:bottom w:val="single" w:color="DDDDDD" w:sz="6" w:space="6"/>
        </w:pBdr>
        <w:spacing w:after="160" w:before="160"/>
      </w:pPr>
    </w:p>
    <w:p>
      <w:pPr>
        <w:pStyle w:val="Heading2"/>
        <w:spacing w:after="140" w:before="280"/>
      </w:pPr>
      <w:r>
        <w:rPr>
          <w:rFonts w:ascii="Arial" w:cs="Arial" w:eastAsia="Arial" w:hAnsi="Arial"/>
          <w:b/>
          <w:bCs/>
          <w:color w:val="020857"/>
          <w:sz w:val="26"/>
          <w:szCs w:val="26"/>
        </w:rPr>
        <w:t xml:space="preserve">Qué hay que instalar antes del curso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52"/>
        <w:gridCol w:w="4580"/>
        <w:gridCol w:w="1768"/>
      </w:tblGrid>
      <w:tr>
        <w:trPr>
          <w:tblHeader/>
        </w:trPr>
        <w:tc>
          <w:tcPr>
            <w:tcW w:type="dxa" w:w="2652"/>
            <w:shd w:fill="02085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FFFFFF"/>
              </w:rPr>
              <w:t xml:space="preserve">Programa</w:t>
            </w:r>
          </w:p>
        </w:tc>
        <w:tc>
          <w:tcPr>
            <w:tcW w:type="dxa" w:w="4580"/>
            <w:shd w:fill="02085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FFFFFF"/>
              </w:rPr>
              <w:t xml:space="preserve">Para qué sirve</w:t>
            </w:r>
          </w:p>
        </w:tc>
        <w:tc>
          <w:tcPr>
            <w:tcW w:type="dxa" w:w="1768"/>
            <w:shd w:fill="02085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FFFFFF"/>
              </w:rPr>
              <w:t xml:space="preserve">Quién lo necesita</w:t>
            </w:r>
          </w:p>
        </w:tc>
      </w:tr>
      <w:tr>
        <w:tc>
          <w:tcPr>
            <w:tcW w:type="dxa" w:w="2652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333333"/>
              </w:rPr>
              <w:t xml:space="preserve">VS Code</w:t>
            </w:r>
          </w:p>
        </w:tc>
        <w:tc>
          <w:tcPr>
            <w:tcW w:type="dxa" w:w="4580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color w:val="333333"/>
              </w:rPr>
              <w:t xml:space="preserve">El programa donde se trabaja</w:t>
            </w:r>
          </w:p>
        </w:tc>
        <w:tc>
          <w:tcPr>
            <w:tcW w:type="dxa" w:w="1768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color w:val="333333"/>
              </w:rPr>
              <w:t xml:space="preserve">Todos</w:t>
            </w:r>
          </w:p>
        </w:tc>
      </w:tr>
      <w:tr>
        <w:tc>
          <w:tcPr>
            <w:tcW w:type="dxa" w:w="2652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333333"/>
              </w:rPr>
              <w:t xml:space="preserve">Node.js</w:t>
            </w:r>
            <w:r>
              <w:rPr>
                <w:rFonts w:ascii="Arial" w:cs="Arial" w:eastAsia="Arial" w:hAnsi="Arial"/>
                <w:color w:val="333333"/>
              </w:rPr>
              <w:t xml:space="preserve"> (versión LTS)</w:t>
            </w:r>
          </w:p>
        </w:tc>
        <w:tc>
          <w:tcPr>
            <w:tcW w:type="dxa" w:w="4580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color w:val="333333"/>
              </w:rPr>
              <w:t xml:space="preserve">El motor que hace funcionar el proyecto en el computadora</w:t>
            </w:r>
          </w:p>
        </w:tc>
        <w:tc>
          <w:tcPr>
            <w:tcW w:type="dxa" w:w="1768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color w:val="333333"/>
              </w:rPr>
              <w:t xml:space="preserve">Todos</w:t>
            </w:r>
          </w:p>
        </w:tc>
      </w:tr>
      <w:tr>
        <w:tc>
          <w:tcPr>
            <w:tcW w:type="dxa" w:w="2652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333333"/>
              </w:rPr>
              <w:t xml:space="preserve">GitHub Copilot</w:t>
            </w:r>
          </w:p>
        </w:tc>
        <w:tc>
          <w:tcPr>
            <w:tcW w:type="dxa" w:w="4580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color w:val="333333"/>
              </w:rPr>
              <w:t xml:space="preserve">El asistente de IA dentro de VS Code</w:t>
            </w:r>
          </w:p>
        </w:tc>
        <w:tc>
          <w:tcPr>
            <w:tcW w:type="dxa" w:w="1768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color w:val="333333"/>
              </w:rPr>
              <w:t xml:space="preserve">Todos · licencia de WK</w:t>
            </w:r>
          </w:p>
        </w:tc>
      </w:tr>
      <w:tr>
        <w:tc>
          <w:tcPr>
            <w:tcW w:type="dxa" w:w="2652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333333"/>
              </w:rPr>
              <w:t xml:space="preserve">Cuenta de Supabase</w:t>
            </w:r>
            <w:r>
              <w:rPr>
                <w:rFonts w:ascii="Arial" w:cs="Arial" w:eastAsia="Arial" w:hAnsi="Arial"/>
                <w:color w:val="333333"/>
              </w:rPr>
              <w:t xml:space="preserve"> (gratuita)</w:t>
            </w:r>
          </w:p>
        </w:tc>
        <w:tc>
          <w:tcPr>
            <w:tcW w:type="dxa" w:w="4580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color w:val="333333"/>
              </w:rPr>
              <w:t xml:space="preserve">Donde vivirán los datos</w:t>
            </w:r>
          </w:p>
        </w:tc>
        <w:tc>
          <w:tcPr>
            <w:tcW w:type="dxa" w:w="1768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333333"/>
              </w:rPr>
              <w:t xml:space="preserve">Solo ruta PM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b/>
          <w:bCs/>
          <w:color w:val="333333"/>
        </w:rPr>
        <w:t xml:space="preserve">Importante sobre Supabase:</w:t>
      </w:r>
      <w:r>
        <w:rPr>
          <w:rFonts w:ascii="Arial" w:cs="Arial" w:eastAsia="Arial" w:hAnsi="Arial"/>
          <w:color w:val="333333"/>
        </w:rPr>
        <w:t xml:space="preserve"> registrarse con </w:t>
      </w:r>
      <w:r>
        <w:rPr>
          <w:rFonts w:ascii="Arial" w:cs="Arial" w:eastAsia="Arial" w:hAnsi="Arial"/>
          <w:b/>
          <w:bCs/>
          <w:color w:val="333333"/>
        </w:rPr>
        <w:t xml:space="preserve">correo electrónico</w:t>
      </w:r>
      <w:r>
        <w:rPr>
          <w:rFonts w:ascii="Arial" w:cs="Arial" w:eastAsia="Arial" w:hAnsi="Arial"/>
          <w:color w:val="333333"/>
        </w:rPr>
        <w:t xml:space="preserve">, no con GitHub.</w:t>
      </w:r>
    </w:p>
    <w:p>
      <w:pPr>
        <w:pBdr>
          <w:bottom w:val="single" w:color="DDDDDD" w:sz="6" w:space="6"/>
        </w:pBdr>
        <w:spacing w:after="160" w:before="160"/>
      </w:pPr>
    </w:p>
    <w:p>
      <w:pPr>
        <w:pStyle w:val="Heading2"/>
        <w:spacing w:after="140" w:before="280"/>
      </w:pPr>
      <w:r>
        <w:rPr>
          <w:rFonts w:ascii="Arial" w:cs="Arial" w:eastAsia="Arial" w:hAnsi="Arial"/>
          <w:b/>
          <w:bCs/>
          <w:color w:val="020857"/>
          <w:sz w:val="26"/>
          <w:szCs w:val="26"/>
        </w:rPr>
        <w:t xml:space="preserve">Qué hay en esta carpeta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1"/>
        <w:gridCol w:w="6093"/>
        <w:gridCol w:w="1006"/>
      </w:tblGrid>
      <w:tr>
        <w:trPr>
          <w:tblHeader/>
        </w:trPr>
        <w:tc>
          <w:tcPr>
            <w:tcW w:type="dxa" w:w="1901"/>
            <w:shd w:fill="02085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FFFFFF"/>
              </w:rPr>
              <w:t xml:space="preserve">Archivo</w:t>
            </w:r>
          </w:p>
        </w:tc>
        <w:tc>
          <w:tcPr>
            <w:tcW w:type="dxa" w:w="6093"/>
            <w:shd w:fill="02085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FFFFFF"/>
              </w:rPr>
              <w:t xml:space="preserve">Para qué sirve</w:t>
            </w:r>
          </w:p>
        </w:tc>
        <w:tc>
          <w:tcPr>
            <w:tcW w:type="dxa" w:w="1006"/>
            <w:shd w:fill="02085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FFFFFF"/>
              </w:rPr>
              <w:t xml:space="preserve">Cuándo se usa</w:t>
            </w:r>
          </w:p>
        </w:tc>
      </w:tr>
      <w:tr>
        <w:tc>
          <w:tcPr>
            <w:tcW w:type="dxa" w:w="1901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Courier New" w:cs="Courier New" w:eastAsia="Courier New" w:hAnsi="Courier New"/>
                <w:color w:val="333333"/>
              </w:rPr>
              <w:t xml:space="preserve">CASO.md</w:t>
            </w:r>
          </w:p>
        </w:tc>
        <w:tc>
          <w:tcPr>
            <w:tcW w:type="dxa" w:w="6093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333333"/>
              </w:rPr>
              <w:t xml:space="preserve">El caso escrito por extenso.</w:t>
            </w:r>
            <w:r>
              <w:rPr>
                <w:rFonts w:ascii="Arial" w:cs="Arial" w:eastAsia="Arial" w:hAnsi="Arial"/>
                <w:color w:val="333333"/>
              </w:rPr>
              <w:t xml:space="preserve"> Adjúntalo con </w:t>
            </w:r>
            <w:r>
              <w:rPr>
                <w:rFonts w:ascii="Courier New" w:cs="Courier New" w:eastAsia="Courier New" w:hAnsi="Courier New"/>
                <w:color w:val="333333"/>
              </w:rPr>
              <w:t xml:space="preserve">#file</w:t>
            </w:r>
            <w:r>
              <w:rPr>
                <w:rFonts w:ascii="Arial" w:cs="Arial" w:eastAsia="Arial" w:hAnsi="Arial"/>
                <w:color w:val="333333"/>
              </w:rPr>
              <w:t xml:space="preserve"> siempre que le pidas algo a la IA sobre el caso</w:t>
            </w:r>
          </w:p>
        </w:tc>
        <w:tc>
          <w:tcPr>
            <w:tcW w:type="dxa" w:w="1006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color w:val="333333"/>
              </w:rPr>
              <w:t xml:space="preserve">Todos los módulos</w:t>
            </w:r>
          </w:p>
        </w:tc>
      </w:tr>
      <w:tr>
        <w:tc>
          <w:tcPr>
            <w:tcW w:type="dxa" w:w="1901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Courier New" w:cs="Courier New" w:eastAsia="Courier New" w:hAnsi="Courier New"/>
                <w:color w:val="333333"/>
              </w:rPr>
              <w:t xml:space="preserve">package.json</w:t>
            </w:r>
          </w:p>
        </w:tc>
        <w:tc>
          <w:tcPr>
            <w:tcW w:type="dxa" w:w="6093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color w:val="333333"/>
              </w:rPr>
              <w:t xml:space="preserve">La lista de librerías del proyecto. </w:t>
            </w:r>
            <w:r>
              <w:rPr>
                <w:rFonts w:ascii="Courier New" w:cs="Courier New" w:eastAsia="Courier New" w:hAnsi="Courier New"/>
                <w:color w:val="333333"/>
              </w:rPr>
              <w:t xml:space="preserve">npm install</w:t>
            </w:r>
            <w:r>
              <w:rPr>
                <w:rFonts w:ascii="Arial" w:cs="Arial" w:eastAsia="Arial" w:hAnsi="Arial"/>
                <w:color w:val="333333"/>
              </w:rPr>
              <w:t xml:space="preserve"> la lee para saber qué descargar</w:t>
            </w:r>
          </w:p>
        </w:tc>
        <w:tc>
          <w:tcPr>
            <w:tcW w:type="dxa" w:w="1006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color w:val="333333"/>
              </w:rPr>
              <w:t xml:space="preserve">Módulo 1 · deberes</w:t>
            </w:r>
          </w:p>
        </w:tc>
      </w:tr>
      <w:tr>
        <w:tc>
          <w:tcPr>
            <w:tcW w:type="dxa" w:w="1901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Courier New" w:cs="Courier New" w:eastAsia="Courier New" w:hAnsi="Courier New"/>
                <w:color w:val="333333"/>
              </w:rPr>
              <w:t xml:space="preserve">.github/skills/feature-onepager/</w:t>
            </w:r>
          </w:p>
        </w:tc>
        <w:tc>
          <w:tcPr>
            <w:tcW w:type="dxa" w:w="6093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color w:val="333333"/>
              </w:rPr>
              <w:t xml:space="preserve">Una </w:t>
            </w:r>
            <w:r>
              <w:rPr>
                <w:rFonts w:ascii="Arial" w:cs="Arial" w:eastAsia="Arial" w:hAnsi="Arial"/>
                <w:b/>
                <w:bCs/>
                <w:color w:val="333333"/>
              </w:rPr>
              <w:t xml:space="preserve">Skill</w:t>
            </w:r>
            <w:r>
              <w:rPr>
                <w:rFonts w:ascii="Arial" w:cs="Arial" w:eastAsia="Arial" w:hAnsi="Arial"/>
                <w:color w:val="333333"/>
              </w:rPr>
              <w:t xml:space="preserve"> ya preparada. No hay que crearla: ya está</w:t>
            </w:r>
          </w:p>
        </w:tc>
        <w:tc>
          <w:tcPr>
            <w:tcW w:type="dxa" w:w="1006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color w:val="333333"/>
              </w:rPr>
              <w:t xml:space="preserve">Módulo 1</w:t>
            </w:r>
          </w:p>
        </w:tc>
      </w:tr>
      <w:tr>
        <w:tc>
          <w:tcPr>
            <w:tcW w:type="dxa" w:w="1901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Courier New" w:cs="Courier New" w:eastAsia="Courier New" w:hAnsi="Courier New"/>
                <w:color w:val="333333"/>
              </w:rPr>
              <w:t xml:space="preserve">.github/skills/historia-usuario/</w:t>
            </w:r>
          </w:p>
        </w:tc>
        <w:tc>
          <w:tcPr>
            <w:tcW w:type="dxa" w:w="6093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color w:val="333333"/>
              </w:rPr>
              <w:t xml:space="preserve">Otra Skill de ejemplo, la que el docente enseña en clase</w:t>
            </w:r>
          </w:p>
        </w:tc>
        <w:tc>
          <w:tcPr>
            <w:tcW w:type="dxa" w:w="1006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color w:val="333333"/>
              </w:rPr>
              <w:t xml:space="preserve">Módulo 1</w:t>
            </w:r>
          </w:p>
        </w:tc>
      </w:tr>
      <w:tr>
        <w:tc>
          <w:tcPr>
            <w:tcW w:type="dxa" w:w="1901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Courier New" w:cs="Courier New" w:eastAsia="Courier New" w:hAnsi="Courier New"/>
                <w:color w:val="333333"/>
              </w:rPr>
              <w:t xml:space="preserve">assets/seed/</w:t>
            </w:r>
            <w:r>
              <w:rPr>
                <w:rFonts w:ascii="Arial" w:cs="Arial" w:eastAsia="Arial" w:hAnsi="Arial"/>
                <w:color w:val="333333"/>
              </w:rPr>
              <w:t xml:space="preserve"> (4 archivos)</w:t>
            </w:r>
          </w:p>
        </w:tc>
        <w:tc>
          <w:tcPr>
            <w:tcW w:type="dxa" w:w="6093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color w:val="333333"/>
              </w:rPr>
              <w:t xml:space="preserve">Los datos inventados del caso: empresas, facturas y sus líneas</w:t>
            </w:r>
          </w:p>
        </w:tc>
        <w:tc>
          <w:tcPr>
            <w:tcW w:type="dxa" w:w="1006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color w:val="333333"/>
              </w:rPr>
              <w:t xml:space="preserve">Módulo 3 · ruta PM</w:t>
            </w:r>
          </w:p>
        </w:tc>
      </w:tr>
      <w:tr>
        <w:tc>
          <w:tcPr>
            <w:tcW w:type="dxa" w:w="1901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Courier New" w:cs="Courier New" w:eastAsia="Courier New" w:hAnsi="Courier New"/>
                <w:color w:val="333333"/>
              </w:rPr>
              <w:t xml:space="preserve">assets/migration.sql</w:t>
            </w:r>
          </w:p>
        </w:tc>
        <w:tc>
          <w:tcPr>
            <w:tcW w:type="dxa" w:w="6093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color w:val="333333"/>
              </w:rPr>
              <w:t xml:space="preserve">El texto que crea las tablas y las reglas de seguridad</w:t>
            </w:r>
          </w:p>
        </w:tc>
        <w:tc>
          <w:tcPr>
            <w:tcW w:type="dxa" w:w="1006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color w:val="333333"/>
              </w:rPr>
              <w:t xml:space="preserve">Módulo 3 · ruta PM</w:t>
            </w:r>
          </w:p>
        </w:tc>
      </w:tr>
      <w:tr>
        <w:tc>
          <w:tcPr>
            <w:tcW w:type="dxa" w:w="1901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Courier New" w:cs="Courier New" w:eastAsia="Courier New" w:hAnsi="Courier New"/>
                <w:color w:val="333333"/>
              </w:rPr>
              <w:t xml:space="preserve">assets/migration-comparacion.sql</w:t>
            </w:r>
          </w:p>
        </w:tc>
        <w:tc>
          <w:tcPr>
            <w:tcW w:type="dxa" w:w="6093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color w:val="333333"/>
              </w:rPr>
              <w:t xml:space="preserve">Las funciones que comparan una empresa con su sector</w:t>
            </w:r>
          </w:p>
        </w:tc>
        <w:tc>
          <w:tcPr>
            <w:tcW w:type="dxa" w:w="1006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color w:val="333333"/>
              </w:rPr>
              <w:t xml:space="preserve">Módulo 5 · ruta PM</w:t>
            </w:r>
          </w:p>
        </w:tc>
      </w:tr>
      <w:tr>
        <w:tc>
          <w:tcPr>
            <w:tcW w:type="dxa" w:w="1901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Courier New" w:cs="Courier New" w:eastAsia="Courier New" w:hAnsi="Courier New"/>
                <w:color w:val="333333"/>
              </w:rPr>
              <w:t xml:space="preserve">assets/datos-ejemplo.ts</w:t>
            </w:r>
          </w:p>
        </w:tc>
        <w:tc>
          <w:tcPr>
            <w:tcW w:type="dxa" w:w="6093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color w:val="333333"/>
              </w:rPr>
              <w:t xml:space="preserve">Los mismos datos, en un archivo, sin base de datos</w:t>
            </w:r>
          </w:p>
        </w:tc>
        <w:tc>
          <w:tcPr>
            <w:tcW w:type="dxa" w:w="1006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color w:val="333333"/>
              </w:rPr>
              <w:t xml:space="preserve">Módulo 3 · ruta PO</w:t>
            </w:r>
          </w:p>
        </w:tc>
      </w:tr>
      <w:tr>
        <w:tc>
          <w:tcPr>
            <w:tcW w:type="dxa" w:w="1901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Courier New" w:cs="Courier New" w:eastAsia="Courier New" w:hAnsi="Courier New"/>
                <w:color w:val="333333"/>
              </w:rPr>
              <w:t xml:space="preserve">prompts/</w:t>
            </w:r>
            <w:r>
              <w:rPr>
                <w:rFonts w:ascii="Arial" w:cs="Arial" w:eastAsia="Arial" w:hAnsi="Arial"/>
                <w:color w:val="333333"/>
              </w:rPr>
              <w:t xml:space="preserve"> (6 archivos)</w:t>
            </w:r>
          </w:p>
        </w:tc>
        <w:tc>
          <w:tcPr>
            <w:tcW w:type="dxa" w:w="6093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color w:val="333333"/>
              </w:rPr>
              <w:t xml:space="preserve">Los cinco prompts para montar el proyecto y el del ejercicio de Skills, listos para copiar y pegar en Copilot</w:t>
            </w:r>
          </w:p>
        </w:tc>
        <w:tc>
          <w:tcPr>
            <w:tcW w:type="dxa" w:w="1006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color w:val="333333"/>
              </w:rPr>
              <w:t xml:space="preserve">Módulo 3</w:t>
            </w:r>
          </w:p>
        </w:tc>
      </w:tr>
      <w:tr>
        <w:tc>
          <w:tcPr>
            <w:tcW w:type="dxa" w:w="1901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Courier New" w:cs="Courier New" w:eastAsia="Courier New" w:hAnsi="Courier New"/>
                <w:color w:val="333333"/>
              </w:rPr>
              <w:t xml:space="preserve">.env.example</w:t>
            </w:r>
          </w:p>
        </w:tc>
        <w:tc>
          <w:tcPr>
            <w:tcW w:type="dxa" w:w="6093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color w:val="333333"/>
              </w:rPr>
              <w:t xml:space="preserve">El modelo del archivo de claves. Las claves de verdad van en </w:t>
            </w:r>
            <w:r>
              <w:rPr>
                <w:rFonts w:ascii="Courier New" w:cs="Courier New" w:eastAsia="Courier New" w:hAnsi="Courier New"/>
                <w:color w:val="333333"/>
              </w:rPr>
              <w:t xml:space="preserve">.env.local</w:t>
            </w:r>
            <w:r>
              <w:rPr>
                <w:rFonts w:ascii="Arial" w:cs="Arial" w:eastAsia="Arial" w:hAnsi="Arial"/>
                <w:color w:val="333333"/>
              </w:rPr>
              <w:t xml:space="preserve">, que es privado</w:t>
            </w:r>
          </w:p>
        </w:tc>
        <w:tc>
          <w:tcPr>
            <w:tcW w:type="dxa" w:w="1006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color w:val="333333"/>
              </w:rPr>
              <w:t xml:space="preserve">Módulo 3 · ruta PM</w:t>
            </w:r>
          </w:p>
        </w:tc>
      </w:tr>
    </w:tbl>
    <w:p>
      <w:pPr>
        <w:spacing w:after="160"/>
      </w:pPr>
    </w:p>
    <w:p>
      <w:pPr>
        <w:pBdr>
          <w:bottom w:val="single" w:color="DDDDDD" w:sz="6" w:space="6"/>
        </w:pBdr>
        <w:spacing w:after="160" w:before="160"/>
      </w:pPr>
    </w:p>
    <w:p>
      <w:pPr>
        <w:pStyle w:val="Heading2"/>
        <w:spacing w:after="140" w:before="280"/>
      </w:pPr>
      <w:r>
        <w:rPr>
          <w:rFonts w:ascii="Arial" w:cs="Arial" w:eastAsia="Arial" w:hAnsi="Arial"/>
          <w:b/>
          <w:bCs/>
          <w:color w:val="020857"/>
          <w:sz w:val="26"/>
          <w:szCs w:val="26"/>
        </w:rPr>
        <w:t xml:space="preserve">Los datos son inventados</w:t>
      </w:r>
    </w:p>
    <w:p>
      <w:pPr>
        <w:spacing w:after="140" w:line="300"/>
      </w:pPr>
      <w:r>
        <w:rPr>
          <w:rFonts w:ascii="Arial" w:cs="Arial" w:eastAsia="Arial" w:hAnsi="Arial"/>
          <w:color w:val="333333"/>
        </w:rPr>
        <w:t xml:space="preserve">Las 48 empresas, las 397 facturas y los 2 despachos de esta carpeta </w:t>
      </w:r>
      <w:r>
        <w:rPr>
          <w:rFonts w:ascii="Arial" w:cs="Arial" w:eastAsia="Arial" w:hAnsi="Arial"/>
          <w:b/>
          <w:bCs/>
          <w:color w:val="333333"/>
        </w:rPr>
        <w:t xml:space="preserve">no existen</w:t>
      </w:r>
      <w:r>
        <w:rPr>
          <w:rFonts w:ascii="Arial" w:cs="Arial" w:eastAsia="Arial" w:hAnsi="Arial"/>
          <w:color w:val="333333"/>
        </w:rPr>
        <w:t xml:space="preserve">: están generados para el curso.</w:t>
      </w:r>
    </w:p>
    <w:p>
      <w:pPr>
        <w:spacing w:after="140" w:line="300"/>
      </w:pPr>
      <w:r>
        <w:rPr>
          <w:rFonts w:ascii="Arial" w:cs="Arial" w:eastAsia="Arial" w:hAnsi="Arial"/>
          <w:color w:val="333333"/>
        </w:rPr>
        <w:t xml:space="preserve">En ningún momento del curso se conecta ningún dato ni ningún sistema real de la empresa.</w:t>
      </w:r>
    </w:p>
    <w:p>
      <w:pPr>
        <w:pBdr>
          <w:bottom w:val="single" w:color="DDDDDD" w:sz="6" w:space="6"/>
        </w:pBdr>
        <w:spacing w:after="160" w:before="160"/>
      </w:pPr>
    </w:p>
    <w:p>
      <w:pPr>
        <w:pStyle w:val="Heading2"/>
        <w:spacing w:after="140" w:before="280"/>
      </w:pPr>
      <w:r>
        <w:rPr>
          <w:rFonts w:ascii="Arial" w:cs="Arial" w:eastAsia="Arial" w:hAnsi="Arial"/>
          <w:b/>
          <w:bCs/>
          <w:color w:val="020857"/>
          <w:sz w:val="26"/>
          <w:szCs w:val="26"/>
        </w:rPr>
        <w:t xml:space="preserve">Cómo conseguir esta carpeta</w:t>
      </w:r>
    </w:p>
    <w:p>
      <w:pPr>
        <w:spacing w:after="140" w:line="300"/>
      </w:pPr>
      <w:r>
        <w:rPr>
          <w:rFonts w:ascii="Arial" w:cs="Arial" w:eastAsia="Arial" w:hAnsi="Arial"/>
          <w:color w:val="333333"/>
        </w:rPr>
        <w:t xml:space="preserve">Se clona desde GitHub, no se descarga a mano:</w:t>
      </w:r>
    </w:p>
    <w:p>
      <w:pPr>
        <w:pBdr>
          <w:left w:val="single" w:color="35B3C6" w:sz="18" w:space="8"/>
        </w:pBdr>
        <w:shd w:fill="EFEFEF" w:val="clear"/>
        <w:spacing w:after="160" w:before="1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https://github.com/stefrin21/wk-academy-caso.git</w:t>
      </w:r>
    </w:p>
    <w:p>
      <w:pPr>
        <w:spacing w:after="140" w:line="300"/>
      </w:pPr>
      <w:r>
        <w:rPr>
          <w:rFonts w:ascii="Arial" w:cs="Arial" w:eastAsia="Arial" w:hAnsi="Arial"/>
          <w:color w:val="333333"/>
        </w:rPr>
        <w:t xml:space="preserve">En VS Code: </w:t>
      </w:r>
      <w:r>
        <w:rPr>
          <w:rFonts w:ascii="Courier New" w:cs="Courier New" w:eastAsia="Courier New" w:hAnsi="Courier New"/>
          <w:color w:val="333333"/>
        </w:rPr>
        <w:t xml:space="preserve">Cmd/Ctrl + Shift + P</w:t>
      </w:r>
      <w:r>
        <w:rPr>
          <w:rFonts w:ascii="Arial" w:cs="Arial" w:eastAsia="Arial" w:hAnsi="Arial"/>
          <w:color w:val="333333"/>
        </w:rPr>
        <w:t xml:space="preserve"> → </w:t>
      </w:r>
      <w:r>
        <w:rPr>
          <w:rFonts w:ascii="Courier New" w:cs="Courier New" w:eastAsia="Courier New" w:hAnsi="Courier New"/>
          <w:color w:val="333333"/>
        </w:rPr>
        <w:t xml:space="preserve">Git: Clone</w:t>
      </w:r>
      <w:r>
        <w:rPr>
          <w:rFonts w:ascii="Arial" w:cs="Arial" w:eastAsia="Arial" w:hAnsi="Arial"/>
          <w:color w:val="333333"/>
        </w:rPr>
        <w:t xml:space="preserve"> → pegar esa dirección → elegir dónde guardarla. Al abrirse, VS Code pregunta si confía en la carpeta: hay que decir que sí.</w:t>
      </w:r>
    </w:p>
    <w:p>
      <w:pPr>
        <w:pBdr>
          <w:bottom w:val="single" w:color="DDDDDD" w:sz="6" w:space="6"/>
        </w:pBdr>
        <w:spacing w:after="160" w:before="160"/>
      </w:pPr>
    </w:p>
    <w:p>
      <w:pPr>
        <w:pStyle w:val="Heading2"/>
        <w:spacing w:after="140" w:before="280"/>
      </w:pPr>
      <w:r>
        <w:rPr>
          <w:rFonts w:ascii="Arial" w:cs="Arial" w:eastAsia="Arial" w:hAnsi="Arial"/>
          <w:b/>
          <w:bCs/>
          <w:color w:val="020857"/>
          <w:sz w:val="26"/>
          <w:szCs w:val="26"/>
        </w:rPr>
        <w:t xml:space="preserve">Dónde guardar esta carpeta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333333"/>
        </w:rPr>
        <w:t xml:space="preserve">No dentro de OneDrive ni de ninguna carpeta sincronizada con la nube.</w:t>
      </w:r>
    </w:p>
    <w:p>
      <w:pPr>
        <w:spacing w:after="140" w:line="300"/>
      </w:pPr>
      <w:r>
        <w:rPr>
          <w:rFonts w:ascii="Arial" w:cs="Arial" w:eastAsia="Arial" w:hAnsi="Arial"/>
          <w:color w:val="333333"/>
        </w:rPr>
        <w:t xml:space="preserve">Durante el curso el proyecto genera miles de archivos. Si la carpeta está sincronizada, la nube intenta subirlos todos mientras se trabaja: va lentísimo, a veces bloquea archivos en uso y crea copias en conflicto.</w:t>
      </w:r>
    </w:p>
    <w:p>
      <w:pPr>
        <w:spacing w:after="140" w:line="300"/>
      </w:pPr>
      <w:r>
        <w:rPr>
          <w:rFonts w:ascii="Arial" w:cs="Arial" w:eastAsia="Arial" w:hAnsi="Arial"/>
          <w:color w:val="333333"/>
        </w:rPr>
        <w:t xml:space="preserve">⚠️ </w:t>
      </w:r>
      <w:r>
        <w:rPr>
          <w:rFonts w:ascii="Arial" w:cs="Arial" w:eastAsia="Arial" w:hAnsi="Arial"/>
          <w:b/>
          <w:bCs/>
          <w:color w:val="333333"/>
        </w:rPr>
        <w:t xml:space="preserve">Cuidado:</w:t>
      </w:r>
      <w:r>
        <w:rPr>
          <w:rFonts w:ascii="Arial" w:cs="Arial" w:eastAsia="Arial" w:hAnsi="Arial"/>
          <w:color w:val="333333"/>
        </w:rPr>
        <w:t xml:space="preserve"> en muchas computadoras de empresa, </w:t>
      </w:r>
      <w:r>
        <w:rPr>
          <w:rFonts w:ascii="Arial" w:cs="Arial" w:eastAsia="Arial" w:hAnsi="Arial"/>
          <w:b/>
          <w:bCs/>
          <w:color w:val="333333"/>
        </w:rPr>
        <w:t xml:space="preserve">el Escritorio y Documentos ya están dentro de OneDrive</w:t>
      </w:r>
      <w:r>
        <w:rPr>
          <w:rFonts w:ascii="Arial" w:cs="Arial" w:eastAsia="Arial" w:hAnsi="Arial"/>
          <w:color w:val="333333"/>
        </w:rPr>
        <w:t xml:space="preserve"> sin que se note.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333333"/>
        </w:rPr>
        <w:t xml:space="preserve">Dónde ponerla entonces: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8357"/>
      </w:tblGrid>
      <w:tr>
        <w:trPr>
          <w:tblHeader/>
        </w:trPr>
        <w:tc>
          <w:tcPr>
            <w:tcW w:type="dxa" w:w="700"/>
            <w:shd w:fill="02085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FFFFFF"/>
              </w:rPr>
              <w:t xml:space="preserve">Sistema</w:t>
            </w:r>
          </w:p>
        </w:tc>
        <w:tc>
          <w:tcPr>
            <w:tcW w:type="dxa" w:w="8357"/>
            <w:shd w:fill="02085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FFFFFF"/>
              </w:rPr>
              <w:t xml:space="preserve">Dónde</w:t>
            </w:r>
          </w:p>
        </w:tc>
      </w:tr>
      <w:tr>
        <w:tc>
          <w:tcPr>
            <w:tcW w:type="dxa" w:w="700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color w:val="333333"/>
              </w:rPr>
              <w:t xml:space="preserve">Windows</w:t>
            </w:r>
          </w:p>
        </w:tc>
        <w:tc>
          <w:tcPr>
            <w:tcW w:type="dxa" w:w="8357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color w:val="333333"/>
              </w:rPr>
              <w:t xml:space="preserve">Crear una carpeta directamente en el disco: </w:t>
            </w:r>
            <w:r>
              <w:rPr>
                <w:rFonts w:ascii="Courier New" w:cs="Courier New" w:eastAsia="Courier New" w:hAnsi="Courier New"/>
                <w:color w:val="333333"/>
              </w:rPr>
              <w:t xml:space="preserve">C:\wk-academy</w:t>
            </w:r>
          </w:p>
        </w:tc>
      </w:tr>
      <w:tr>
        <w:tc>
          <w:tcPr>
            <w:tcW w:type="dxa" w:w="700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color w:val="333333"/>
              </w:rPr>
              <w:t xml:space="preserve">Mac</w:t>
            </w:r>
          </w:p>
        </w:tc>
        <w:tc>
          <w:tcPr>
            <w:tcW w:type="dxa" w:w="8357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color w:val="333333"/>
              </w:rPr>
              <w:t xml:space="preserve">En la carpeta personal (la que lleva su nombre de usuario), junto a Escritorio y Documentos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b/>
          <w:bCs/>
          <w:color w:val="333333"/>
        </w:rPr>
        <w:t xml:space="preserve">Cómo comprobar que no está sincronizada:</w:t>
      </w:r>
      <w:r>
        <w:rPr>
          <w:rFonts w:ascii="Arial" w:cs="Arial" w:eastAsia="Arial" w:hAnsi="Arial"/>
          <w:color w:val="333333"/>
        </w:rPr>
        <w:t xml:space="preserve"> si junto a los archivos aparecen iconos de nube o palomitas verdes, está dentro de OneDrive y hay que moverla.</w:t>
      </w:r>
    </w:p>
    <w:p>
      <w:pPr>
        <w:pBdr>
          <w:bottom w:val="single" w:color="DDDDDD" w:sz="6" w:space="6"/>
        </w:pBdr>
        <w:spacing w:after="160" w:before="160"/>
      </w:pPr>
    </w:p>
    <w:p>
      <w:pPr>
        <w:pStyle w:val="Heading2"/>
        <w:spacing w:after="140" w:before="280"/>
      </w:pPr>
      <w:r>
        <w:rPr>
          <w:rFonts w:ascii="Arial" w:cs="Arial" w:eastAsia="Arial" w:hAnsi="Arial"/>
          <w:b/>
          <w:bCs/>
          <w:color w:val="020857"/>
          <w:sz w:val="26"/>
          <w:szCs w:val="26"/>
        </w:rPr>
        <w:t xml:space="preserve">El día del curso</w:t>
      </w:r>
    </w:p>
    <w:p>
      <w:pPr>
        <w:spacing w:after="90" w:line="280"/>
        <w:ind w:left="360"/>
      </w:pPr>
      <w:r>
        <w:rPr>
          <w:rFonts w:ascii="Arial" w:cs="Arial" w:eastAsia="Arial" w:hAnsi="Arial"/>
          <w:color w:val="333333"/>
        </w:rPr>
        <w:t xml:space="preserve">Abrir VS Code</w:t>
      </w:r>
    </w:p>
    <w:p>
      <w:pPr>
        <w:spacing w:after="90" w:line="280"/>
        <w:ind w:left="360"/>
      </w:pPr>
      <w:r>
        <w:rPr>
          <w:rFonts w:ascii="Arial" w:cs="Arial" w:eastAsia="Arial" w:hAnsi="Arial"/>
          <w:b/>
          <w:bCs/>
          <w:color w:val="333333"/>
        </w:rPr>
        <w:t xml:space="preserve">File → Open Folder…</w:t>
      </w:r>
      <w:r>
        <w:rPr>
          <w:rFonts w:ascii="Arial" w:cs="Arial" w:eastAsia="Arial" w:hAnsi="Arial"/>
          <w:color w:val="333333"/>
        </w:rPr>
        <w:t xml:space="preserve"> (el menú de VS Code está en inglés) y elegir esta carpeta</w:t>
      </w:r>
    </w:p>
    <w:p>
      <w:pPr>
        <w:spacing w:after="90" w:line="280"/>
        <w:ind w:left="360"/>
      </w:pPr>
      <w:r>
        <w:rPr>
          <w:rFonts w:ascii="Arial" w:cs="Arial" w:eastAsia="Arial" w:hAnsi="Arial"/>
          <w:color w:val="333333"/>
        </w:rPr>
        <w:t xml:space="preserve">Esperar instrucciones</w:t>
      </w:r>
    </w:p>
    <w:p>
      <w:pPr>
        <w:spacing w:after="140" w:line="300"/>
      </w:pPr>
      <w:r>
        <w:rPr>
          <w:rFonts w:ascii="Arial" w:cs="Arial" w:eastAsia="Arial" w:hAnsi="Arial"/>
          <w:i/>
          <w:iCs/>
          <w:color w:val="333333"/>
        </w:rPr>
        <w:t xml:space="preserve">También funciona arrastrar la carpeta encima del icono de VS Code.</w:t>
      </w:r>
    </w:p>
    <w:p>
      <w:pPr>
        <w:spacing w:after="140" w:line="300"/>
      </w:pPr>
      <w:r>
        <w:rPr>
          <w:rFonts w:ascii="Arial" w:cs="Arial" w:eastAsia="Arial" w:hAnsi="Arial"/>
          <w:color w:val="333333"/>
        </w:rPr>
        <w:t xml:space="preserve">No hay que preparar nada más. El proyecto se construye en clase, paso a paso.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333333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2026-10-05T14:32:40.911Z</dcterms:created>
  <dcterms:modified xsi:type="dcterms:W3CDTF">2026-10-05T14:32:40.912Z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