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Road Freight: Real Efficiency and Cost Savings</w:t>
      </w:r>
    </w:p>
    <w:p>
      <w:r>
        <w:rPr>
          <w:i/>
          <w:color w:val="646464"/>
          <w:sz w:val="18"/>
        </w:rPr>
        <w:t>Meta Title: AI in Road Freight: Operations, Safety, and Fleet Costs</w:t>
        <w:br/>
      </w:r>
      <w:r>
        <w:rPr>
          <w:i/>
          <w:color w:val="646464"/>
          <w:sz w:val="18"/>
        </w:rPr>
        <w:t>Meta Description: Discover how AI route optimization, telematics, and predictive planning lower fuel costs and improve road freight transport efficiency.</w:t>
        <w:br/>
      </w:r>
    </w:p>
    <w:p/>
    <w:p>
      <w:r>
        <w:t>In 2019, the IFC noted that artificial intelligence was already changing road freight transport by improving arrival predictions and supply chain stability. Self-learning models link shippers with logistics service providers, which reduces expenses and delay risks. The European Parliament highlighted that transport algorithms improve road user cooperation and enable heavy truck coupling for convoy driving.</w:t>
      </w:r>
    </w:p>
    <w:p>
      <w:pPr>
        <w:pStyle w:val="Heading2"/>
      </w:pPr>
      <w:r>
        <w:t>Operational Planning and Dispatching</w:t>
      </w:r>
    </w:p>
    <w:p>
      <w:r>
        <w:t>Manual transport planning gets complicated quickly. Schedulers must evaluate driver availability, working hours, vehicle selection, trailer types, and regional transit rules. Mistakes happen often when managing these variables by hand. Machine learning software evaluates driver hours, cargo requirements, and transit regulations simultaneously. AI route optimization and dynamic dispatching match shipments to suitable carriers and routes, cutting fuel expenses by 10 to 15 percent.</w:t>
      </w:r>
    </w:p>
    <w:p>
      <w:r>
        <w:t>Managing a growing truck fleet manually is nearly impossible. Software tracks individual vehicles, improves fleet utilization, and drives empty miles reduction. Automated systems handle cabotage rules and driver rest hours in real time instead of relying on manual paperwork. Fines drop accordingly.</w:t>
      </w:r>
    </w:p>
    <w:p>
      <w:pPr>
        <w:pStyle w:val="Heading2"/>
      </w:pPr>
      <w:r>
        <w:t>Forecasting and Freight Calculation</w:t>
      </w:r>
    </w:p>
    <w:p>
      <w:r>
        <w:t>Predictive algorithms boost demand forecasting accuracy by up to 50 percent and reduce inventory holding costs by 20 to 50 percent. Live tracking algorithms alert dispatchers to delays before supply chains break down.</w:t>
      </w:r>
    </w:p>
    <w:p>
      <w:r>
        <w:t>AI freight calculation processes market demand, carrier availability, routes, and spot pricing to recommend optimal freight choices and speed up bookings. Before trucks roll out, deep learning assistants calculate space utilization for any cargo size. Automated container stuffing and tipping increase route efficiency by up to 27 percent. Better space packing combined with fewer empty miles cuts fuel costs by up to 19 percent.</w:t>
      </w:r>
    </w:p>
    <w:p>
      <w:pPr>
        <w:pStyle w:val="Heading2"/>
      </w:pPr>
      <w:r>
        <w:t>Operations Control and Telematics</w:t>
      </w:r>
    </w:p>
    <w:p>
      <w:r>
        <w:t>A digital twin supply chain functions as a live digital mirror of physical warehouses, fleets, and cargo movements. Carriers, forwarders, and shippers monitor operations in one central platform. Manufacturers track shipments live, project arrival windows, and plan warehouse space around incoming loads, cutting storage overhead.</w:t>
      </w:r>
    </w:p>
    <w:p>
      <w:r>
        <w:t>Hardware sensors and video telematics gather live diagnostic data, fuel consumption figures, and vehicle locations. Dispatchers use this information for predictive fleet maintenance and instant safety alerts when drivers speed or brake harshly. Video telematics and driver safety tools cut driver distractions by 80 percent, speeding incidents by 65 percent, and road collisions by 60 percent.</w:t>
      </w:r>
    </w:p>
    <w:p>
      <w:r>
        <w:t>Automated decision tools and customer chatbots improve communication transparency. Generative AI tools lower operating costs by an estimated 25 percent and increase profit margins by 5 to 10 percent.</w:t>
      </w:r>
    </w:p>
    <w:p>
      <w:pPr>
        <w:pStyle w:val="Heading2"/>
      </w:pPr>
      <w:r>
        <w:t>Last-Mile Execution and Carbon Footprint</w:t>
      </w:r>
    </w:p>
    <w:p>
      <w:r>
        <w:t>Last-mile deliveries account for roughly 53 percent of total logistics transportation costs. Companies deploy autonomous last-mile delivery systems and self-driving trucks to control these expenses. Autonomous systems track vehicle position and mechanical condition in real time automatically.</w:t>
      </w:r>
    </w:p>
    <w:p>
      <w:r>
        <w:t>Route planning software reduces carbon footprints by about 20 percent by cutting unnecessary fuel usage across carrier networks.</w:t>
      </w:r>
    </w:p>
    <w:p>
      <w:r>
        <w:t>SeaRates provides predictive algorithms, virtual assistants, and logistics management tools. Contact info@searates.com to discuss custom system integration for your transport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