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Colocation Infrastructure for Logistics and Shipping Operations</w:t>
      </w:r>
    </w:p>
    <w:p>
      <w:r>
        <w:rPr>
          <w:b/>
          <w:sz w:val="18"/>
        </w:rPr>
        <w:t xml:space="preserve">Meta Title: </w:t>
      </w:r>
      <w:r>
        <w:rPr>
          <w:i/>
          <w:sz w:val="18"/>
        </w:rPr>
        <w:t>Logistics Data Center Colocation Guide for Shipping</w:t>
      </w:r>
    </w:p>
    <w:p>
      <w:r>
        <w:rPr>
          <w:b/>
          <w:sz w:val="18"/>
        </w:rPr>
        <w:t xml:space="preserve">Meta Description: </w:t>
      </w:r>
      <w:r>
        <w:rPr>
          <w:i/>
          <w:sz w:val="18"/>
        </w:rPr>
        <w:t>Learn how logistics data center colocation supports fleet management server hosting, tracking systems, and hybrid cloud logistics infrastructure.</w:t>
      </w:r>
    </w:p>
    <w:p/>
    <w:p>
      <w:r>
        <w:t>Managing nationwide freight movements, live vehicle tracking, and automated tariff calculations requires continuous server uptime and low-latency network connectivity. Building and maintaining a dedicated on-premises data center presents significant capital burdens and maintenance challenges for transport operators. Rented server capacity in a professionally managed facility, commonly termed colocation or "colo," offers a practical alternative by providing institutional physical infrastructure while leaving hardware ownership with the logistics firm.</w:t>
      </w:r>
    </w:p>
    <w:p>
      <w:pPr>
        <w:pStyle w:val="Heading2"/>
      </w:pPr>
      <w:r>
        <w:t>Mechanics of Data Center Colocation</w:t>
      </w:r>
    </w:p>
    <w:p>
      <w:r>
        <w:t>Colocation operates by placing enterprise-owned hardware inside a specialized third-party facility. The vendor supplies physical rack space, electrical power, industrial cooling, and redundant network infrastructure. Transport providers retain administrative control over their physical servers, storage arrays, and network appliances.</w:t>
      </w:r>
    </w:p>
    <w:p>
      <w:r>
        <w:t>A colocation setup resembles an apartment building where individual organizations occupy private suites while sharing core building utilities. Logistics operators can secure fractional rack space, full cabinets, dedicated suites, or entire data halls based on operational size. A carrier delivering goods across the United States might maintain hardware inside a facility for fleet management server hosting, historical shipping logs, and freight tariff calculators. The host data center provides power, environmental regulation, and network access to keep operational tools connected to field vehicles.</w:t>
      </w:r>
    </w:p>
    <w:p>
      <w:r>
        <w:t>Market demand for shared data center space reflects this operational shift. The global colocation market reached USD$ 31.9 billion in 2023 and is projected to grow at an 8% cumulative rate from 2024 through 2031, reaching USD$ 58.4 billion by the end of the period.</w:t>
      </w:r>
    </w:p>
    <w:p>
      <w:pPr>
        <w:pStyle w:val="Heading2"/>
      </w:pPr>
      <w:r>
        <w:t>Critical Infrastructure for Logistics and Shipping</w:t>
      </w:r>
    </w:p>
    <w:p>
      <w:r>
        <w:t>Shipping firms rely on real-time data flow across global supply chains. Core software applications, including customer portals, shipment tracking tools, and inventory management systems, require round-the-clock availability. Logistics data center colocation delivers the high availability necessary for these critical operations without requiring companies to build off-site computer rooms.</w:t>
      </w:r>
    </w:p>
    <w:p>
      <w:r>
        <w:t>Flexible space allocations allow transportation companies to expand infrastructure alongside cargo volumes. When data processing needs scale, logistics management can install extra hardware in existing colocation facilities without acquiring new real estate.</w:t>
      </w:r>
    </w:p>
    <w:p>
      <w:pPr>
        <w:pStyle w:val="Heading2"/>
      </w:pPr>
      <w:r>
        <w:t>Infrastructure Comparisons: On-Premises, Cloud, and Colocation</w:t>
      </w:r>
    </w:p>
    <w:p>
      <w:r>
        <w:t>Evaluating IT infrastructure deployment requires balancing financial costs against hardware control and data security.</w:t>
      </w:r>
    </w:p>
    <w:p>
      <w:r>
        <w:t>On-premises facilities provide direct hardware access, yet they demand high upfront capital investment and continuous facility maintenance.</w:t>
      </w:r>
    </w:p>
    <w:p>
      <w:r>
        <w:t>Public cloud platforms deliver rapid scalability and pay-as-you-go pricing. However, extended cloud usage often leads to higher long-term operational costs, reduced physical hardware control, and complex data sovereignty challenges.</w:t>
      </w:r>
    </w:p>
    <w:p>
      <w:r>
        <w:t>Colocation combines private hardware ownership with enterprise-grade data center features. Transport firms maintain fixed asset control and predictable operating expenses while benefiting from shared power and cooling systems.</w:t>
      </w:r>
    </w:p>
    <w:p>
      <w:pPr>
        <w:pStyle w:val="Heading2"/>
      </w:pPr>
      <w:r>
        <w:t>Selecting a Logistics Colocation Provider</w:t>
      </w:r>
    </w:p>
    <w:p>
      <w:r>
        <w:t>Choosing a data center partner requires assessing operational needs, location strategy, and infrastructure resilience:</w:t>
      </w:r>
    </w:p>
    <w:p>
      <w:pPr>
        <w:pStyle w:val="ListBullet"/>
      </w:pPr>
      <w:r>
        <w:t>Location Strategy: Selecting data centers near key transit hubs optimizes network performance and reduces latency. Regional facilities, such as Minneapolis colocation service providers, serve regional logistics operations, while proximity to specialized cybersecurity services in cities like Austin strengthens data defense.</w:t>
      </w:r>
    </w:p>
    <w:p>
      <w:pPr>
        <w:pStyle w:val="ListBullet"/>
      </w:pPr>
      <w:r>
        <w:t>Reliability Standards: Facilities certified under the Uptime Institute tier classification system offer verified uptime performance. Tier III and Tier IV facilities provide fault tolerance through redundant components and dual-powered equipment.</w:t>
      </w:r>
    </w:p>
    <w:p>
      <w:pPr>
        <w:pStyle w:val="ListBullet"/>
      </w:pPr>
      <w:r>
        <w:t>Network Connectivity: Top facilities provide access to multiple Tier-1 network providers and local ISPs. Direct cross-connects support hybrid cloud logistics infrastructure, connecting dedicated hardware directly to public cloud resources.</w:t>
      </w:r>
    </w:p>
    <w:p>
      <w:pPr>
        <w:pStyle w:val="ListBullet"/>
      </w:pPr>
      <w:r>
        <w:t>Environmental and Power Systems: High power density layouts require uninterruptible power supplies and energy-efficient cooling. Advanced facilities maintain strict environmental controls for ambient temperature, humidity, and air filtration.</w:t>
      </w:r>
    </w:p>
    <w:p>
      <w:pPr>
        <w:pStyle w:val="ListBullet"/>
      </w:pPr>
      <w:r>
        <w:t>Facility Security and Compliance: Multi-layer security protocols protect sensitive freight data. Providers must meet regulatory compliance standards and offer off-site data replication or disaster recovery capabilities.</w:t>
      </w:r>
    </w:p>
    <w:p>
      <w:pPr>
        <w:pStyle w:val="ListBullet"/>
      </w:pPr>
      <w:r>
        <w:t>Technical Support Services: Round-the-clock technical support and remote hands services handle physical maintenance tasks without requiring on-site visits from shipping company staff.</w:t>
      </w:r>
    </w:p>
    <w:p>
      <w:pPr>
        <w:pStyle w:val="ListBullet"/>
      </w:pPr>
      <w:r>
        <w:t>Operator Amenities and SLAs: Financial stability, strict service level agreements, and physical amenities like technician workspaces, conference rooms, and break spaces ensure smooth long-term operations. Initial facility tours allow management to evaluate physical infrastructure before committing to contract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