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Fixing the Bullwhip Effect: 8 Supply Chain Tactics</w:t>
      </w:r>
    </w:p>
    <w:p>
      <w:r>
        <w:rPr>
          <w:i/>
          <w:sz w:val="18"/>
        </w:rPr>
        <w:t xml:space="preserve">Meta Title: </w:t>
      </w:r>
      <w:r>
        <w:rPr>
          <w:i/>
          <w:sz w:val="18"/>
        </w:rPr>
        <w:t>How to Control the Bullwhip Effect in Supply Chains</w:t>
      </w:r>
    </w:p>
    <w:p>
      <w:r>
        <w:rPr>
          <w:i/>
          <w:sz w:val="18"/>
        </w:rPr>
        <w:t xml:space="preserve">Meta Description: </w:t>
      </w:r>
      <w:r>
        <w:rPr>
          <w:i/>
          <w:sz w:val="18"/>
        </w:rPr>
        <w:t>Discover 8 operational strategies to stabilize inventory, control demand volatility, and reduce supply chain costs with SeaRates digital tools.</w:t>
      </w:r>
    </w:p>
    <w:p>
      <w:r>
        <w:t>---</w:t>
      </w:r>
    </w:p>
    <w:p>
      <w:r>
        <w:t>Reflecting on the final weeks of summer 2025, logistics operations faced severe inventory swings driven by tariff updates, unexpected transport delays, and volatile freight indices. When seasonal rushes collide with trade policy shifts, factory production orders break away from actual consumer buying habits.</w:t>
      </w:r>
    </w:p>
    <w:p>
      <w:r>
        <w:t>When retail demand shifts slightly, suppliers upstream misread the market signal. The cost of this misalignment grows as distorted data moves from stores to factories.</w:t>
      </w:r>
    </w:p>
    <w:p>
      <w:pPr>
        <w:pStyle w:val="Heading3"/>
      </w:pPr>
      <w:r>
        <w:t>What Is the Bullwhip Effect in Supply Chains?</w:t>
      </w:r>
    </w:p>
    <w:p>
      <w:r>
        <w:t>The bullwhip effect occurs when minor shifts in retail demand trigger escalating order variations up the supply chain. Small changes at the store level grow larger as they pass through distributors, manufacturers, and raw material suppliers.</w:t>
      </w:r>
    </w:p>
    <w:p>
      <w:r>
        <w:t>According to the Netstock Inventory Management 2024 Benchmark Report, excess inventory value rose to 38% among small and medium businesses. For large enterprises, overstocking reached 44%. Unplanned inventory accumulation leads directly to carrying costs, stockouts, and wasted plant capacity.</w:t>
      </w:r>
    </w:p>
    <w:p>
      <w:r>
        <w:t>Order amplification distorting operations can turn a 5% retail demand spike into a 45% production adjustment upstream.</w:t>
      </w:r>
    </w:p>
    <w:p>
      <w:pPr>
        <w:pStyle w:val="Heading3"/>
      </w:pPr>
      <w:r>
        <w:t>How Small Demand Changes Escalate Upstream</w:t>
      </w:r>
    </w:p>
    <w:p>
      <w:r>
        <w:t>The amplification mechanism operates much like a whiplash. A minor disruption, such as a localized stock shortage or a new customs tariff, prompts immediate consumer purchases. Factories then overproduce in response to those temporary orders.</w:t>
      </w:r>
    </w:p>
    <w:p>
      <w:r>
        <w:t>Consider the progression across supply chain tiers:</w:t>
      </w:r>
    </w:p>
    <w:p>
      <w:pPr>
        <w:pStyle w:val="ListNumber"/>
      </w:pPr>
      <w:r>
        <w:t>Retail store sales rise slightly.</w:t>
      </w:r>
    </w:p>
    <w:p>
      <w:pPr>
        <w:pStyle w:val="ListNumber"/>
      </w:pPr>
      <w:r>
        <w:t>The retailer treats the increase as a sustained trend, ordering extra units and building buffer stock.</w:t>
      </w:r>
    </w:p>
    <w:p>
      <w:pPr>
        <w:pStyle w:val="ListNumber"/>
      </w:pPr>
      <w:r>
        <w:t>The wholesaler sees the larger purchase order and expands its own request to the factory.</w:t>
      </w:r>
    </w:p>
    <w:p>
      <w:pPr>
        <w:pStyle w:val="ListNumber"/>
      </w:pPr>
      <w:r>
        <w:t>The manufacturer, isolated from end consumers, ramps up assembly lines based purely on incoming distributor orders.</w:t>
      </w:r>
    </w:p>
    <w:p>
      <w:r>
        <w:t>Physical distribution cannot adapt instantly. By the time expanded production reaches distribution centers, consumer demand may have dropped due to seasonal changes or shifting trade rules. Capital remains locked in excess goods across warehouse networks.</w:t>
      </w:r>
    </w:p>
    <w:p>
      <w:pPr>
        <w:pStyle w:val="Heading3"/>
      </w:pPr>
      <w:r>
        <w:t>8 Operational Strategies to Stabilize Your Supply Chain</w:t>
      </w:r>
    </w:p>
    <w:p>
      <w:pPr>
        <w:pStyle w:val="Heading4"/>
      </w:pPr>
      <w:r>
        <w:t>1. Vendor-Managed Inventory (VMI)</w:t>
      </w:r>
    </w:p>
    <w:p>
      <w:r>
        <w:t>Under vendor-managed inventory (VMI), suppliers manage stock replenishment using direct sales data, bypassing static purchase orders.</w:t>
      </w:r>
    </w:p>
    <w:p>
      <w:pPr>
        <w:pStyle w:val="ListBullet"/>
      </w:pPr>
      <w:r>
        <w:t>The buyer grants the supplier direct access to real-time warehouse inventory and point-of-sale data through ERP systems.</w:t>
      </w:r>
    </w:p>
    <w:p>
      <w:pPr>
        <w:pStyle w:val="ListBullet"/>
      </w:pPr>
      <w:r>
        <w:t>Suppliers evaluate daily or hourly regional sales activity to distinguish short-term surges from genuine market trends.</w:t>
      </w:r>
    </w:p>
    <w:p>
      <w:pPr>
        <w:pStyle w:val="ListBullet"/>
      </w:pPr>
      <w:r>
        <w:t>When a brief demand spike occurs, the supplier ships 50 units to maintain balanced stock levels, avoiding panic orders for 300 units.</w:t>
      </w:r>
    </w:p>
    <w:p>
      <w:pPr>
        <w:pStyle w:val="ListBullet"/>
      </w:pPr>
      <w:r>
        <w:t>Production schedules remain steady, preventing sudden factory line adjustments.</w:t>
      </w:r>
    </w:p>
    <w:p>
      <w:pPr>
        <w:pStyle w:val="Heading4"/>
      </w:pPr>
      <w:r>
        <w:t>2. Demand Sensing and AI Forecasting</w:t>
      </w:r>
    </w:p>
    <w:p>
      <w:r>
        <w:t>Logistics teams use demand sensing and AI forecasting to process data feeds across multiple sales channels. These predictive models adjust baseline forecasts against freight rate indices and broader market trends, allowing planners to update production volumes before inventory imbalances occur.</w:t>
      </w:r>
    </w:p>
    <w:p>
      <w:pPr>
        <w:pStyle w:val="Heading4"/>
      </w:pPr>
      <w:r>
        <w:t>3. End-to-End Supply Chain Visibility</w:t>
      </w:r>
    </w:p>
    <w:p>
      <w:r>
        <w:t>End-to-end supply chain visibility requires constant monitoring of inventory movement across every node. SeaRates digital tools provide real-time inventory tracking, giving logistics managers clear line-of-sight into cargo location, warehouse stock, and active demand signals.</w:t>
      </w:r>
    </w:p>
    <w:p>
      <w:pPr>
        <w:pStyle w:val="Heading4"/>
      </w:pPr>
      <w:r>
        <w:t>4. Geographic Sourcing and Buffer Stock Optimization</w:t>
      </w:r>
    </w:p>
    <w:p>
      <w:r>
        <w:t>Sourcing materials from regional suppliers shortens transit times from weeks to days. Shorter lead times reduce reliance on long-range forecasts and simplify buffer stock optimization across local warehouse facilities.</w:t>
      </w:r>
    </w:p>
    <w:p>
      <w:pPr>
        <w:pStyle w:val="Heading4"/>
      </w:pPr>
      <w:r>
        <w:t>5. Standardized Pricing Schedules</w:t>
      </w:r>
    </w:p>
    <w:p>
      <w:r>
        <w:t>Frequent price promotions and sudden discounting cause artificial demand spikes that disrupt logistics planning. Maintaining consistent pricing structures eliminates panic buying and stabilizes order rhythms across distribution networks.</w:t>
      </w:r>
    </w:p>
    <w:p>
      <w:pPr>
        <w:pStyle w:val="Heading4"/>
      </w:pPr>
      <w:r>
        <w:t>6. Just-In-Time Logistics Execution</w:t>
      </w:r>
    </w:p>
    <w:p>
      <w:r>
        <w:t>Applying just-in-time logistics execution aligns factory output directly with verified customer orders. Matching raw material shipments to immediate production needs lowers holding costs while building tighter communication channels with key suppliers.</w:t>
      </w:r>
    </w:p>
    <w:p>
      <w:pPr>
        <w:pStyle w:val="Heading4"/>
      </w:pPr>
      <w:r>
        <w:t>7. Frequent Smaller Order Batches</w:t>
      </w:r>
    </w:p>
    <w:p>
      <w:r>
        <w:t>Replacing large, periodic orders with smaller, frequent replenishment cycles smooths order volume across the calendar.</w:t>
      </w:r>
    </w:p>
    <w:p>
      <w:r>
        <w:t>Order batch adjustments deliver clear operational benefits:</w:t>
      </w:r>
    </w:p>
    <w:p>
      <w:pPr>
        <w:pStyle w:val="ListBullet"/>
      </w:pPr>
      <w:r>
        <w:t>Distributors capture accurate demand trends without distortion from safety stock buildup.</w:t>
      </w:r>
    </w:p>
    <w:p>
      <w:pPr>
        <w:pStyle w:val="ListBullet"/>
      </w:pPr>
      <w:r>
        <w:t>Operations teams adjust rapidly to demand shifts without storing obsolete inventory.</w:t>
      </w:r>
    </w:p>
    <w:p>
      <w:pPr>
        <w:pStyle w:val="ListBullet"/>
      </w:pPr>
      <w:r>
        <w:t>Reduced warehouse footprint lowers storage costs and handling fees.</w:t>
      </w:r>
    </w:p>
    <w:p>
      <w:pPr>
        <w:pStyle w:val="ListBullet"/>
      </w:pPr>
      <w:r>
        <w:t>Capital remains active in core business operations, avoiding locked-up storage funds.</w:t>
      </w:r>
    </w:p>
    <w:p>
      <w:pPr>
        <w:pStyle w:val="ListBullet"/>
      </w:pPr>
      <w:r>
        <w:t>Admin overheads are managed through structured long-term supplier agreements.</w:t>
      </w:r>
    </w:p>
    <w:p>
      <w:pPr>
        <w:pStyle w:val="Heading4"/>
      </w:pPr>
      <w:r>
        <w:t>8. Freight Rate Forecasting and Cost Prediction</w:t>
      </w:r>
    </w:p>
    <w:p>
      <w:r>
        <w:t>Uncertainty in freight rates amplifies order instability. When ocean or air freight rates fluctuate, buyers panic and place rush orders to lock in shipping costs before market spikes.</w:t>
      </w:r>
    </w:p>
    <w:p>
      <w:r>
        <w:t>Using online tools like Logistics Explorer gives logistics managers instant visibility into real-time ocean, air, road, and rail freight rates. Accessing market pricing and carrier comparisons directly through API integration allows teams to budget logistics spend accurately and avoid panic booking.</w:t>
      </w:r>
    </w:p>
    <w:p>
      <w:pPr>
        <w:pStyle w:val="Heading3"/>
      </w:pPr>
      <w:r>
        <w:t>Summary</w:t>
      </w:r>
    </w:p>
    <w:p>
      <w:r>
        <w:t>Unstable demand signals, unmanaged inventory buffers, and opaque shipping costs undermine supply chain profitability. Modern logistics teams use digital tools to control transport budgets, track fleet movement, and improve forecast accuracy. To learn how SeaRates tools can stabilize your network, reach out to sales@searates.com.</w:t>
      </w:r>
    </w:p>
    <w:p>
      <w:pPr>
        <w:pStyle w:val="Heading3"/>
      </w:pPr>
      <w:r>
        <w:t>Frequently Asked Questions</w:t>
      </w:r>
    </w:p>
    <w:p>
      <w:r/>
      <w:r>
        <w:rPr>
          <w:b/>
        </w:rPr>
        <w:t>Q1. What is the bullwhip effect in supply chain management?</w:t>
      </w:r>
      <w:r/>
    </w:p>
    <w:p>
      <w:r>
        <w:t>The bullwhip effect describes how minor shifts in consumer demand create larger order variations as requests move upstream to distributors and manufacturers. This distortion causes overstocking, product shortages, and inefficient factory utilization.</w:t>
      </w:r>
    </w:p>
    <w:p>
      <w:r/>
      <w:r>
        <w:rPr>
          <w:b/>
        </w:rPr>
        <w:t>Q2. How could companies reduce the bullwhip effect?</w:t>
      </w:r>
      <w:r/>
    </w:p>
    <w:p>
      <w:r>
        <w:t>Companies reduce order distortion by implementing vendor-managed inventory (VMI), adopting demand sensing and AI forecasting, maintaining end-to-end supply chain visibility, shortening lead times with regional sourcing, and using just-in-time logistics execution.</w:t>
      </w:r>
    </w:p>
    <w:p>
      <w:r/>
      <w:r>
        <w:rPr>
          <w:b/>
        </w:rPr>
        <w:t>Q3. What causes the bullwhip effect?</w:t>
      </w:r>
      <w:r/>
    </w:p>
    <w:p>
      <w:r>
        <w:t>Primary causes include inaccurate demand forecasts, batch ordering practices, promotional price discounting, and a lack of real-time inventory tracking between trading partners.</w:t>
      </w:r>
    </w:p>
    <w:p>
      <w:r/>
      <w:r>
        <w:rPr>
          <w:b/>
        </w:rPr>
        <w:t>Q4. What are the financial implications of the bullwhip effect for businesses?</w:t>
      </w:r>
      <w:r/>
    </w:p>
    <w:p>
      <w:r>
        <w:t>The bullwhip effect increases inventory carrying costs by 25 to 40% across the supply chain. It also leads to overproduction, lost sales revenue, and potential labor adjustments.</w:t>
      </w:r>
    </w:p>
    <w:p>
      <w:r/>
      <w:r>
        <w:rPr>
          <w:b/>
        </w:rPr>
        <w:t>Q5. Provide an example of this phenomenon</w:t>
      </w:r>
      <w:r/>
    </w:p>
    <w:p>
      <w:r>
        <w:t>During the early stage of the COVID-19 pandemic, demand for disinfectant sprays and wipes rose roughly 500% compared to the prior year. Retailers placed inflated reorders to avoid empty shelves, forcing manufacturers to allocate supply and creating widespread distribution disruptions.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