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German Truck Towing: Night, Holiday &amp; Cost Guide</w:t>
      </w:r>
    </w:p>
    <w:p>
      <w:r>
        <w:rPr>
          <w:i/>
          <w:sz w:val="18"/>
        </w:rPr>
        <w:t>Meta Title: German Truck Towing: Costs &amp; Emergency Guide</w:t>
      </w:r>
    </w:p>
    <w:p>
      <w:r>
        <w:rPr>
          <w:i/>
          <w:sz w:val="18"/>
        </w:rPr>
        <w:t>Meta Description: Stranded in Germany? Learn how HGV towing costs, 24/7 heavy vehicle recovery Autobahn options, and emergency steps keep your rig moving day or night.</w:t>
      </w:r>
    </w:p>
    <w:p/>
    <w:p>
      <w:r>
        <w:t>A breakdown on a German highway during late-night hours or official holidays tests any driver's patience. When a heavy vehicle grinds to a halt on the Autobahn, swift decisions make the difference between a minor delay and an expensive ordeal. Knowing who to call, what equipment is required, and how towing expenses work keeps your transport schedule on track.</w:t>
      </w:r>
    </w:p>
    <w:p>
      <w:pPr>
        <w:pStyle w:val="Heading2"/>
      </w:pPr>
      <w:r>
        <w:t>Handling Roadside Emergencies on German Highways</w:t>
      </w:r>
    </w:p>
    <w:p>
      <w:r>
        <w:t>When an engine fails or a mechanical fault freezes your vehicle, safety comes first. Pull the rig onto the hard shoulder, turn on hazard lights, and place your warning triangle at a safe distance behind the vehicle. Nighttime and holiday breakdowns add serious pressure because most local repair shops are closed. With fewer recovery operators on duty, response times can grow rapidly if you select the wrong service.</w:t>
      </w:r>
    </w:p>
    <w:p>
      <w:r>
        <w:t>Finding reliable German truck breakdown assistance requires checking specific capabilities. Your recovery operator needs round-the-clock availability, specialized heavy-vehicle expertise, crane equipment, and the skill to lower cardan shafts or manage oil drainage. Always demand a clear arrival time estimate before confirming dispatch.</w:t>
      </w:r>
    </w:p>
    <w:p>
      <w:r>
        <w:t>Calling the German police for towing is rarely effective. Patrol officers intervene only in exceptional situations, and involving them frequently inflates the final bill. Direct contact with a specialized towing operator is faster and far cheaper. Working with an established provider that operates a nationwide partner network ensures a single point of contact who dispatches a local recovery team immediately. For international drivers, dispatchers fluent in English, Polish, or Russian prevent costly misunderstandings during a semi-truck roadside emergency Germany trip.</w:t>
      </w:r>
    </w:p>
    <w:p>
      <w:pPr>
        <w:pStyle w:val="Heading2"/>
      </w:pPr>
      <w:r>
        <w:t>Key Details to Provide During the Recovery Call</w:t>
      </w:r>
    </w:p>
    <w:p>
      <w:r>
        <w:t>Accurate information speeds up dispatch and ensures the correct vehicle arrives. When placing a call for 24/7 heavy vehicle recovery Autobahn service, prepare these facts:</w:t>
      </w:r>
    </w:p>
    <w:p>
      <w:pPr>
        <w:pStyle w:val="ListBullet"/>
      </w:pPr>
      <w:r>
        <w:t>Vehicle type along with gross load weight</w:t>
      </w:r>
    </w:p>
    <w:p>
      <w:pPr>
        <w:pStyle w:val="ListBullet"/>
      </w:pPr>
      <w:r>
        <w:t>Breakdown scope, specifying whether the tractor, trailer, or both need towing</w:t>
      </w:r>
    </w:p>
    <w:p>
      <w:pPr>
        <w:pStyle w:val="ListBullet"/>
      </w:pPr>
      <w:r>
        <w:t>Exact GPS coordinates and preferred destination, such as a designated parking area or workshop</w:t>
      </w:r>
    </w:p>
    <w:p>
      <w:pPr>
        <w:pStyle w:val="ListBullet"/>
      </w:pPr>
      <w:r>
        <w:t>Clear photos showing the breakdown scene and vehicle positioning</w:t>
      </w:r>
    </w:p>
    <w:p>
      <w:pPr>
        <w:pStyle w:val="ListBullet"/>
      </w:pPr>
      <w:r>
        <w:t>License plate numbers for both truck and trailer</w:t>
      </w:r>
    </w:p>
    <w:p>
      <w:pPr>
        <w:pStyle w:val="ListBullet"/>
      </w:pPr>
      <w:r>
        <w:t>Operational condition, noting if the vehicle can still move under partial power</w:t>
      </w:r>
    </w:p>
    <w:p>
      <w:r>
        <w:t>Industry practitioners at MT onroad emphasize that sharing these exact details during the initial call often determines whether a technician can execute an immediate roadside repair or if heavy towing is mandatory.</w:t>
      </w:r>
    </w:p>
    <w:p>
      <w:pPr>
        <w:pStyle w:val="Heading2"/>
      </w:pPr>
      <w:r>
        <w:t>Evaluating Towing Expenses and Avoiding Pricing Traps</w:t>
      </w:r>
    </w:p>
    <w:p>
      <w:r>
        <w:t>Calculating HGV towing costs Germany operators charge depends on multiple variables. Factors including the time of day, cargo complexity, travel distance, total weight, and vehicle dimensions dictate the baseline price. Request a binding written cost estimate before authorization to confirm exactly what services are covered.</w:t>
      </w:r>
    </w:p>
    <w:p>
      <w:r>
        <w:t>Review the financial details carefully:</w:t>
      </w:r>
    </w:p>
    <w:p>
      <w:pPr>
        <w:pStyle w:val="ListBullet"/>
      </w:pPr>
      <w:r>
        <w:t>Check if load handling, rigging, and operator waiting times are included.</w:t>
      </w:r>
    </w:p>
    <w:p>
      <w:pPr>
        <w:pStyle w:val="ListBullet"/>
      </w:pPr>
      <w:r>
        <w:t>Verify LKW towing service night surcharges alongside holiday and long-distance fees.</w:t>
      </w:r>
    </w:p>
    <w:p>
      <w:pPr>
        <w:pStyle w:val="ListBullet"/>
      </w:pPr>
      <w:r>
        <w:t>Clarify whether pricing uses a flat rate or a per-kilometer scale.</w:t>
      </w:r>
    </w:p>
    <w:p>
      <w:pPr>
        <w:pStyle w:val="ListBullet"/>
      </w:pPr>
      <w:r>
        <w:t>Confirm if pulling a trailer incurs an independent surcharge.</w:t>
      </w:r>
    </w:p>
    <w:p>
      <w:r>
        <w:t>Reputable companies deliver clear estimates in writing or through messaging apps. Transport operators offering standard market rates provide reliable service. Bargain-basement offers frequently lead to unexpected delays or abandoned callouts when complex equipment is required.</w:t>
      </w:r>
    </w:p>
    <w:p>
      <w:pPr>
        <w:pStyle w:val="Heading2"/>
      </w:pPr>
      <w:r>
        <w:t>Technical Demands for Heavy Vehicle Recovery</w:t>
      </w:r>
    </w:p>
    <w:p>
      <w:r>
        <w:t>Standard tow trucks cannot haul a fully loaded tractor-trailer or specialized chassis. Describing the scenario accurately prevents dispatching underpowered machinery. Photos provide helpful context, though a photo of one side may hide obstacles on the other, such as large rocks or steep embankments.</w:t>
      </w:r>
    </w:p>
    <w:p>
      <w:r>
        <w:t>Have these specifications ready when contacting dispatch:</w:t>
      </w:r>
    </w:p>
    <w:p>
      <w:pPr>
        <w:pStyle w:val="ListBullet"/>
      </w:pPr>
      <w:r>
        <w:t>Total combined weight</w:t>
      </w:r>
    </w:p>
    <w:p>
      <w:pPr>
        <w:pStyle w:val="ListBullet"/>
      </w:pPr>
      <w:r>
        <w:t>Vehicle length and overall height</w:t>
      </w:r>
    </w:p>
    <w:p>
      <w:pPr>
        <w:pStyle w:val="ListBullet"/>
      </w:pPr>
      <w:r>
        <w:t>Trailer or semi-trailer configuration</w:t>
      </w:r>
    </w:p>
    <w:p>
      <w:pPr>
        <w:pStyle w:val="ListBullet"/>
      </w:pPr>
      <w:r>
        <w:t>Wheel condition, particularly if axles or wheels are locked</w:t>
      </w:r>
    </w:p>
    <w:p>
      <w:r>
        <w:t>Sending inadequate equipment results in wasted time, multiple callout fees, and added stress. Choosing recovery fleets stocked with heavy-duty tow trucks guarantees adequate lifting capacity for complex jobs.</w:t>
      </w:r>
    </w:p>
    <w:p>
      <w:pPr>
        <w:pStyle w:val="Heading2"/>
      </w:pPr>
      <w:r>
        <w:t>Essential Preparation for Every Driver</w:t>
      </w:r>
    </w:p>
    <w:p>
      <w:r>
        <w:t>Preparation shields drivers from prolonged downtime. Saving dispatch numbers in advance, keeping vehicle spec sheets in the cab, and taking thorough photos of mechanical faults streamline emergency response. Small proactive steps help recovery teams work faster.</w:t>
      </w:r>
    </w:p>
    <w:p>
      <w:r>
        <w:t>Reach out to SeaRates to discover how our logistics solutions and support categories can assist your freight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