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rFonts w:ascii="Calibri" w:hAnsi="Calibri"/>
          <w:b/>
          <w:color w:val="111111"/>
          <w:sz w:val="40"/>
        </w:rPr>
        <w:t>How Brisbane Loaded 15 Yachts onto a Container Ship</w:t>
      </w:r>
    </w:p>
    <w:p>
      <w:r>
        <w:rPr>
          <w:rFonts w:ascii="Calibri" w:hAnsi="Calibri"/>
          <w:i/>
          <w:color w:val="555555"/>
          <w:sz w:val="18"/>
        </w:rPr>
        <w:t>Meta Title: Loading 15 Yachts on a Container Ship at Brisbane</w:t>
        <w:br/>
        <w:t>Meta Description: Port of Brisbane loaded 15 yachts onto CMA CGM Abu Dhabi alongside regular container work. Here is how hybrid lifts and deck planning worked.</w:t>
        <w:br/>
      </w:r>
    </w:p>
    <w:p>
      <w:pPr>
        <w:spacing w:line="276" w:lineRule="auto" w:after="160"/>
      </w:pPr>
      <w:r>
        <w:rPr>
          <w:rFonts w:ascii="Calibri" w:hAnsi="Calibri"/>
          <w:color w:val="333333"/>
          <w:sz w:val="22"/>
        </w:rPr>
        <w:t>When the 366-meter CMA CGM Abu Dhabi tied up at the Port of Brisbane, terminal crews faced an unusual task: loading 15 recreational motor yachts onto its deck without stalling standard container operations. The ship, measuring 51 meters wide with a capacity exceeding 15,000 TEU, handled a record volume of motorcraft for a single container vessel call. Standard box moves continued in adjacent bays while project teams maneuvered heavy hulls onto the weather deck.</w:t>
      </w:r>
    </w:p>
    <w:p>
      <w:pPr>
        <w:pStyle w:val="Heading2"/>
      </w:pPr>
      <w:r>
        <w:rPr>
          <w:rFonts w:ascii="Calibri" w:hAnsi="Calibri"/>
          <w:b/>
          <w:color w:val="222222"/>
          <w:sz w:val="28"/>
        </w:rPr>
        <w:t>Managing breakbulk on an active deck</w:t>
      </w:r>
    </w:p>
    <w:p>
      <w:pPr>
        <w:spacing w:line="276" w:lineRule="auto" w:after="160"/>
      </w:pPr>
      <w:r>
        <w:rPr>
          <w:rFonts w:ascii="Calibri" w:hAnsi="Calibri"/>
          <w:color w:val="333333"/>
          <w:sz w:val="22"/>
        </w:rPr>
        <w:t>Handling out-of-gauge cargo alongside container cranes requires strict spatial planning. At Brisbane, dock workers fenced off project areas on deck and scheduled crane work to keep operations orderly. The project relied on hybrid lifts from both the quay and floating barges alongside the berth. Part of the fleet arrived on low-loader trucks at the pier and was lifted straight into deck cradles. The remaining yachts approached by water, positioning themselves directly under the ship's side so specialized cranes could hoist them during approved tide and weather windows.</w:t>
      </w:r>
    </w:p>
    <w:p>
      <w:pPr>
        <w:pStyle w:val="Heading2"/>
      </w:pPr>
      <w:r>
        <w:rPr>
          <w:rFonts w:ascii="Calibri" w:hAnsi="Calibri"/>
          <w:b/>
          <w:color w:val="222222"/>
          <w:sz w:val="28"/>
        </w:rPr>
        <w:t>Coordinating shore and water lifts</w:t>
      </w:r>
    </w:p>
    <w:p>
      <w:pPr>
        <w:spacing w:line="276" w:lineRule="auto" w:after="160"/>
      </w:pPr>
      <w:r>
        <w:rPr>
          <w:rFonts w:ascii="Calibri" w:hAnsi="Calibri"/>
          <w:color w:val="333333"/>
          <w:sz w:val="22"/>
        </w:rPr>
        <w:t>Inserting 15 project cargo units into a tight vessel rotation requires advance deck engineering. Long before arrival, planners mapped the weight, center of gravity, and windage of each yacht against ship stability limits. On deck, crews laid out custom steel beds and cradles fitted with protective mats so metal frames never touched finished paintwork. Crane spreaders and padded slings were selected to match verified lifting points on each hull, preventing gelcoat scratches during tensioning.</w:t>
      </w:r>
    </w:p>
    <w:p>
      <w:pPr>
        <w:spacing w:line="276" w:lineRule="auto" w:after="160"/>
      </w:pPr>
      <w:r>
        <w:rPr>
          <w:rFonts w:ascii="Calibri" w:hAnsi="Calibri"/>
          <w:color w:val="333333"/>
          <w:sz w:val="22"/>
        </w:rPr>
        <w:t>Lifting paused immediately whenever weather conditions degraded. During clear windows, crane crews coordinated lift times with surrounding box moves so neither team sat idle. Once landed, each hull was secured using a combination of wedges, structural supports, chains, and welded deck fastenings. Surveyors conducted pre-load photo inspections to document the exact condition of drives, electronics, and hulls before completing insurance certificates and shipping documents.</w:t>
      </w:r>
    </w:p>
    <w:p>
      <w:pPr>
        <w:pStyle w:val="Heading2"/>
      </w:pPr>
      <w:r>
        <w:rPr>
          <w:rFonts w:ascii="Calibri" w:hAnsi="Calibri"/>
          <w:b/>
          <w:color w:val="222222"/>
          <w:sz w:val="28"/>
        </w:rPr>
        <w:t>Liner schedules versus spot charters</w:t>
      </w:r>
    </w:p>
    <w:p>
      <w:pPr>
        <w:spacing w:line="276" w:lineRule="auto" w:after="160"/>
      </w:pPr>
      <w:r>
        <w:rPr>
          <w:rFonts w:ascii="Calibri" w:hAnsi="Calibri"/>
          <w:color w:val="333333"/>
          <w:sz w:val="22"/>
        </w:rPr>
        <w:t>Shippers often assume non-containerized freight belongs strictly on multi-purpose heavy-lift ships or Ro-Ro carriers. Multi-purpose vessels handle heavy pieces well, but their spot schedules can be irregular. Ro-Ro ships offer fixed routes, yet ramp dimensions and internal heights limit what can fit. Consolidating a multi-yacht shipment on a scheduled container liner provides predictable port calls and lower overall freight expenses compared to spot chartering.</w:t>
      </w:r>
    </w:p>
    <w:p>
      <w:pPr>
        <w:spacing w:line="276" w:lineRule="auto" w:after="160"/>
      </w:pPr>
      <w:r>
        <w:rPr>
          <w:rFonts w:ascii="Calibri" w:hAnsi="Calibri"/>
          <w:color w:val="333333"/>
          <w:sz w:val="22"/>
        </w:rPr>
        <w:t>Moving breakbulk cargo on scheduled container ships works when deck planning leaves zero room for swaying. Custom shipping plans and cargo inquiries can be submitted via sales@searates.com.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