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In-Transit Shipment Status: Tracking Stages and ETAs</w:t>
      </w:r>
    </w:p>
    <w:p>
      <w:r>
        <w:rPr>
          <w:i/>
          <w:sz w:val="18"/>
        </w:rPr>
        <w:t>Meta Title: Understanding In-Transit Shipment Status and Tracking ETAs</w:t>
      </w:r>
    </w:p>
    <w:p>
      <w:r>
        <w:rPr>
          <w:i/>
          <w:sz w:val="18"/>
        </w:rPr>
        <w:t>Meta Description: Learn what in-transit shipment status means across modes like ocean or air freight. Track statuses, resolve delays, and improve predictive ETA logistics.</w:t>
      </w:r>
    </w:p>
    <w:p/>
    <w:p>
      <w:r>
        <w:t>A cargo package scanned at an origin hub enters a transitional phase after leaving the sender's facility. Tracking portals display "in transit" as the primary line item. Understanding this in-transit shipment status keeps expectations realistic across ecommerce orders, road transport, air cargo, and maritime shipping.</w:t>
      </w:r>
    </w:p>
    <w:p>
      <w:pPr>
        <w:pStyle w:val="Heading2"/>
      </w:pPr>
      <w:r>
        <w:t>Defining "In Transit" Across Networks</w:t>
      </w:r>
    </w:p>
    <w:p>
      <w:r>
        <w:t>When a carrier logs an in-transit status, the cargo moves along an intermediate route or waits inside a transfer facility. The package has entered the carrier system and belongs to an active transit leg.</w:t>
      </w:r>
    </w:p>
    <w:p>
      <w:r>
        <w:t>This status covers stationary intervals too. A container sitting on a port quay between vessel arrivals or an air freight pallet parked at a transfer airport remains in transit until scanned at its final destination facility.</w:t>
      </w:r>
    </w:p>
    <w:p>
      <w:pPr>
        <w:pStyle w:val="Heading2"/>
      </w:pPr>
      <w:r>
        <w:t>Status Sequence Confusion</w:t>
      </w:r>
    </w:p>
    <w:p>
      <w:r>
        <w:t>Tracking logs vary by service provider. A domestic parcel carrier might list Dispatched, En Route, Local Delivery, and Final Handover. A freight forwarder handling international cargo often reports In Customs, En Route, followed by Terminal Arrival.</w:t>
      </w:r>
    </w:p>
    <w:p>
      <w:r>
        <w:t>Because "in transit" describes several physical scenarios, a shipment carrying this status could be airborne, stored in a sorting center, or queued for customs review. Clear carrier updates remove guesswork for shippers and consignees.</w:t>
      </w:r>
    </w:p>
    <w:p>
      <w:pPr>
        <w:pStyle w:val="Heading2"/>
      </w:pPr>
      <w:r>
        <w:t>Standard Status Terminology</w:t>
      </w:r>
    </w:p>
    <w:p>
      <w:pPr>
        <w:pStyle w:val="ListBullet"/>
      </w:pPr>
      <w:r>
        <w:t>Shipment in transit: The package was accepted, sorted, and routed onto a transit leg.</w:t>
      </w:r>
    </w:p>
    <w:p>
      <w:pPr>
        <w:pStyle w:val="ListBullet"/>
      </w:pPr>
      <w:r>
        <w:t>Order in transit: An online order departed the warehouse, waiting for courier acceptance.</w:t>
      </w:r>
    </w:p>
    <w:p>
      <w:pPr>
        <w:pStyle w:val="ListBullet"/>
      </w:pPr>
      <w:r>
        <w:t>In transit to destination: Cargo advances through intermediate logistics links.</w:t>
      </w:r>
    </w:p>
    <w:p>
      <w:pPr>
        <w:pStyle w:val="ListBullet"/>
      </w:pPr>
      <w:r>
        <w:t>Out for delivery: A driver loaded the parcel onto a local vehicle bound for doorstep handover.</w:t>
      </w:r>
    </w:p>
    <w:p>
      <w:pPr>
        <w:pStyle w:val="ListBullet"/>
      </w:pPr>
      <w:r>
        <w:t>Delivered: Handover to the recipient is complete.</w:t>
      </w:r>
    </w:p>
    <w:p>
      <w:pPr>
        <w:pStyle w:val="ListBullet"/>
      </w:pPr>
      <w:r>
        <w:t>Exception: Unplanned delays, route changes, or missing documentation disrupt the journey.</w:t>
      </w:r>
    </w:p>
    <w:p>
      <w:pPr>
        <w:pStyle w:val="Heading2"/>
      </w:pPr>
      <w:r>
        <w:t>Transit Dynamics by Transport Mode</w:t>
      </w:r>
    </w:p>
    <w:p>
      <w:pPr>
        <w:pStyle w:val="Heading3"/>
      </w:pPr>
      <w:r>
        <w:t>Parcels and Couriers</w:t>
      </w:r>
    </w:p>
    <w:p>
      <w:r>
        <w:t>Local parcel networks move items through pickup, hub sorting, regional transport, and delivery. Domestic delivery spans 1 to 5 days. International parcel shipments require 7 to 14 days, though customs processing can extend timelines up to 21 days.</w:t>
      </w:r>
    </w:p>
    <w:p>
      <w:pPr>
        <w:pStyle w:val="Heading3"/>
      </w:pPr>
      <w:r>
        <w:t>Trucking and Road Freight</w:t>
      </w:r>
    </w:p>
    <w:p>
      <w:r>
        <w:t>Over-the-road fleets traverse primary freight lanes and border gateways through regional relay points. Drivers gather cargo at regional hubs, direct vehicles across transit lanes, and transfer items toward local distribution depots.</w:t>
      </w:r>
    </w:p>
    <w:p>
      <w:pPr>
        <w:pStyle w:val="Heading3"/>
      </w:pPr>
      <w:r>
        <w:t>Air Cargo</w:t>
      </w:r>
    </w:p>
    <w:p>
      <w:r>
        <w:t>Air freight moves from airport acceptance to flight boarding, transit airport transfers, customs inspection, and final delivery to a regional depot. Transit times average 3 to 10 days. Ground waiting hours at connecting airports count toward overall transit duration.</w:t>
      </w:r>
    </w:p>
    <w:p>
      <w:pPr>
        <w:pStyle w:val="Heading3"/>
      </w:pPr>
      <w:r>
        <w:t>Ocean Freight</w:t>
      </w:r>
    </w:p>
    <w:p>
      <w:r>
        <w:t>Containerized sea freight follows a longer path: origin port loading, ocean transit, intermediate transshipment, destination port discharge, and final drayage by road or rail. Ocean freight visibility matters throughout these 2 to 6 week journeys.</w:t>
      </w:r>
    </w:p>
    <w:p>
      <w:pPr>
        <w:pStyle w:val="Heading2"/>
      </w:pPr>
      <w:r>
        <w:t>Handling Delays and Exceptions</w:t>
      </w:r>
    </w:p>
    <w:p>
      <w:r>
        <w:t>Shipments remain in transit longer when obstacles arise. Severe weather, customs congestion, misrouted parcels, documentation errors, and port backlogs stretch transit times.</w:t>
      </w:r>
    </w:p>
    <w:p>
      <w:r>
        <w:t>Proactive exception management freight practices prevent minor holdups from turning into severe disruptions. Shippers using real-time shipment tracking catch missed milestones early. Reviewing logs, contacting carriers, or escalating issues to support teams helps resolve customs or paperwork bottlenecks.</w:t>
      </w:r>
    </w:p>
    <w:p>
      <w:pPr>
        <w:pStyle w:val="Heading2"/>
      </w:pPr>
      <w:r>
        <w:t>Common In-Transit Inquiries</w:t>
      </w:r>
    </w:p>
    <w:p>
      <w:r>
        <w:rPr>
          <w:b/>
        </w:rPr>
        <w:t>How does "in transit" differ from "out for delivery"?</w:t>
      </w:r>
    </w:p>
    <w:p>
      <w:r>
        <w:t>In transit shows cargo moving through the broader logistics network or sitting in sorting hubs. Out for delivery means a local driver loaded the parcel onto a delivery van for final delivery.</w:t>
      </w:r>
    </w:p>
    <w:p>
      <w:r>
        <w:rPr>
          <w:b/>
        </w:rPr>
        <w:t>Can recipients pick up items during transit?</w:t>
      </w:r>
    </w:p>
    <w:p>
      <w:r>
        <w:t>Standard operations do not permit mid-transit pickup. Rerouting or hold-for-pickup at a central facility requires carrier pre-approval and early arrangement.</w:t>
      </w:r>
    </w:p>
    <w:p>
      <w:r>
        <w:rPr>
          <w:b/>
        </w:rPr>
        <w:t>Does transit status relate to liability and risk?</w:t>
      </w:r>
    </w:p>
    <w:p>
      <w:r>
        <w:t>Goods face potential damage or loss during transit. Maintaining proper shipping records and real-time shipment tracking provides evidence for insurance claims or carrier disputes.</w:t>
      </w:r>
    </w:p>
    <w:p>
      <w:pPr>
        <w:pStyle w:val="Heading2"/>
      </w:pPr>
      <w:r>
        <w:t>Practical Steps for Shippers</w:t>
      </w:r>
    </w:p>
    <w:p>
      <w:r>
        <w:t>Ecommerce merchants ease customer anxiety by explaining tracking terms clearly. Freight forwarders manage cross-border risks by using the SeaRates Route Planner to map direct paths and bypass congested ports.</w:t>
      </w:r>
    </w:p>
    <w:p>
      <w:r>
        <w:t>Using predictive ETA logistics gives shippers clearer arrival estimates throughout multi-stop routes. For daily monitoring, the SeaRates Tracking Tool provides complete route visibility, allowing teams to set milestone alerts and send clear status updates like "Your shipment is transferring between regional routing hubs."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