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Navigating Trade Volatility: Global Freight Summit 2024</w:t>
      </w:r>
    </w:p>
    <w:p>
      <w:r>
        <w:rPr>
          <w:i/>
          <w:color w:val="646464"/>
          <w:sz w:val="18"/>
        </w:rPr>
        <w:t>Meta Title: Global Freight Summit 2024 | DP World Dubai</w:t>
        <w:br/>
      </w:r>
      <w:r>
        <w:rPr>
          <w:i/>
          <w:color w:val="646464"/>
          <w:sz w:val="18"/>
        </w:rPr>
        <w:t>Meta Description: Join 5,000+ logistics experts at the DP World Global Freight Summit 2024 in Dubai, Nov 18-20. Connect with SeaRates and Digital Freight Alliance.</w:t>
      </w:r>
    </w:p>
    <w:p/>
    <w:p>
      <w:r>
        <w:t>When global supply chains face sudden geopolitical disruptions, natural catastrophes, and rapid trade reconfigurations, static operational models quickly collapse. Logistics executives need actionable strategies, not abstract theories. From November 18 to 20, 2024, the Global Freight Summit 2024 gathers more than 5,000 professionals representing over 155 nations at Expo City, Dubai. Organised by DP World under the theme "Acting on the Opportunities of a Changing World," this landmark gathering directly addresses the commercial realities of international trade, reaching a global audience of 150 million.</w:t>
      </w:r>
    </w:p>
    <w:p>
      <w:pPr>
        <w:pStyle w:val="Heading2"/>
      </w:pPr>
      <w:r>
        <w:t>Navigating Disruption Across Core Trade Pillars</w:t>
      </w:r>
    </w:p>
    <w:p>
      <w:r>
        <w:t>Modern logistics demands immediate operational adaptability. At the summit, participants evaluate six interconnected focus areas designed to solve pressing supply chain bottlenecks.</w:t>
      </w:r>
    </w:p>
    <w:p>
      <w:pPr>
        <w:pStyle w:val="Heading3"/>
      </w:pPr>
      <w:r>
        <w:t>1. International Trade Shifts and Crisis Preparedness</w:t>
      </w:r>
    </w:p>
    <w:p>
      <w:r>
        <w:t>Industry leaders analyze volatile trade corridors to construct robust contingency plans, ensuring cargo keeps moving when primary routes face unexpected disruption.</w:t>
      </w:r>
    </w:p>
    <w:p>
      <w:pPr>
        <w:pStyle w:val="Heading3"/>
      </w:pPr>
      <w:r>
        <w:t>2. Practical Digital Transformation</w:t>
      </w:r>
    </w:p>
    <w:p>
      <w:r>
        <w:t>Moving beyond theoretical claims, technical sessions present concrete case studies on AI and blockchain integration. Participants explore specific adoption steps alongside strategies for mitigating practical operational risks.</w:t>
      </w:r>
    </w:p>
    <w:p>
      <w:pPr>
        <w:pStyle w:val="Heading3"/>
      </w:pPr>
      <w:r>
        <w:t>3. Strengthening Supply Chain Resilience</w:t>
      </w:r>
    </w:p>
    <w:p>
      <w:r>
        <w:t>Geopolitical shifts and extreme weather events continue to alter traditional lanes. Sessions focus on embedding flexibility directly into global networks to absorb unforeseen shocks before fulfillment schedules break down.</w:t>
      </w:r>
    </w:p>
    <w:p>
      <w:pPr>
        <w:pStyle w:val="Heading3"/>
      </w:pPr>
      <w:r>
        <w:t>4. Sustainable Logistics with Measured Efficiency</w:t>
      </w:r>
    </w:p>
    <w:p>
      <w:r>
        <w:t>Practical green logistics case studies demonstrate how operators succeed in reducing environmental impact without compromising operational efficiency or core commercial margins.</w:t>
      </w:r>
    </w:p>
    <w:p>
      <w:pPr>
        <w:pStyle w:val="Heading3"/>
      </w:pPr>
      <w:r>
        <w:t>5. Strategic Entry into Emerging Regional Markets</w:t>
      </w:r>
    </w:p>
    <w:p>
      <w:r>
        <w:t>Navigating distinct regulatory and logistical barriers in fragile environments requires tested protocols. Experienced operators share actionable guidance for expanding freight operations into high-growth regional markets.</w:t>
      </w:r>
    </w:p>
    <w:p>
      <w:pPr>
        <w:pStyle w:val="Heading3"/>
      </w:pPr>
      <w:r>
        <w:t>6. Collaborative Models and Shared Technological Infrastructure</w:t>
      </w:r>
    </w:p>
    <w:p>
      <w:r>
        <w:t>Agenda sessions highlight collaborative frameworks where organizations share infrastructure and digital technologies to tackle systemic industry challenges together.</w:t>
      </w:r>
    </w:p>
    <w:p>
      <w:pPr>
        <w:pStyle w:val="Heading2"/>
      </w:pPr>
      <w:r>
        <w:t>Maximizing Value for Attending Logistics Executives</w:t>
      </w:r>
    </w:p>
    <w:p>
      <w:r>
        <w:t>To help forwarders stay ahead of future trends, the summit delivers targeted learning formats:</w:t>
      </w:r>
    </w:p>
    <w:p>
      <w:pPr>
        <w:pStyle w:val="ListBullet"/>
      </w:pPr>
      <w:r>
        <w:t>Dynamic panel discussions with thought leaders debating the impact of technology developments and evolving market forces.</w:t>
      </w:r>
    </w:p>
    <w:p>
      <w:pPr>
        <w:pStyle w:val="ListBullet"/>
      </w:pPr>
      <w:r>
        <w:t>Targeted workshops on freight logistics challenges offering hands-on problem-solving with senior practitioners.</w:t>
      </w:r>
    </w:p>
    <w:p>
      <w:pPr>
        <w:pStyle w:val="ListBullet"/>
      </w:pPr>
      <w:r>
        <w:t>Live showcases of startup innovations demonstrating functional technology solutions for freight operations.</w:t>
      </w:r>
    </w:p>
    <w:p>
      <w:pPr>
        <w:pStyle w:val="ListBullet"/>
      </w:pPr>
      <w:r>
        <w:t>Broad networking forums connecting global professionals and industry leaders to build long-term commercial relationships.</w:t>
      </w:r>
    </w:p>
    <w:p>
      <w:pPr>
        <w:pStyle w:val="Heading2"/>
      </w:pPr>
      <w:r>
        <w:t>Strategic Presence of SeaRates and Digital Freight Alliance</w:t>
      </w:r>
    </w:p>
    <w:p>
      <w:r>
        <w:t>The operational teams from SeaRates and the Digital Freight Alliance (DFA) will attend the event in Dubai to explore industry insights and meet with attendees.</w:t>
      </w:r>
    </w:p>
    <w:p>
      <w:r>
        <w:t>Maria Salabenko, Head of DFA, emphasized the summit's unique commercial value: "GFS stands out as the premier platform for our clients to forge new connections, expand their knowledge, and enjoy themselves alongside top companies in the industry."</w:t>
      </w:r>
    </w:p>
    <w:p>
      <w:r>
        <w:t>Whether you aim to refine your crisis response playbook, evaluate artificial intelligence tools, or secure strategic partnerships, the DP World freight summit Dubai provides direct access to the decision-makers shaping modern logistics.</w:t>
      </w:r>
    </w:p>
    <w:p>
      <w:r>
        <w:t>Register for the Global Freight Summit 2024 today to meet the SeaRates and Digital Freight Alliance teams in Expo City, Dubai, and position your organization at the center of international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