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Inside SIL Barcelona 2025 with SeaRates</w:t>
      </w:r>
    </w:p>
    <w:p>
      <w:r>
        <w:rPr>
          <w:i/>
          <w:sz w:val="18"/>
        </w:rPr>
        <w:t>Meta Title: SIL Barcelona 2025: SeaRates Event Summary</w:t>
        <w:br/>
      </w:r>
      <w:r>
        <w:rPr>
          <w:i/>
          <w:sz w:val="18"/>
        </w:rPr>
        <w:t>Meta Description: SeaRates joined SIL Barcelona 2025 on June 18-20 at Fira de Barcelona. Discover highlights on green logistics, Industry 4.0, and freight automation.</w:t>
      </w:r>
    </w:p>
    <w:p>
      <w:r>
        <w:t>Three days in June at Fira de Barcelona - Montjuïc offered a direct look at where physical trade is heading. From June 18 to 20, 2025, our team joined global logistics and freight leaders at SIL Barcelona 2025, returning with fresh industry perspectives, strong client connections, and practical ideas for everyday operations.</w:t>
      </w:r>
    </w:p>
    <w:p>
      <w:r>
        <w:t>The event program packed more than 70 sessions and 350 experts into three focused days, targeting pressing questions across modern digital supply chains. On June 18, the Tech by SIL track centered on green logistics, Industry 4.0, and practical software tools. Over the next two days, the BWAW by SIL track shifted attention to technology, gender diversity, sustainable practices, and geopolitical challenges.</w:t>
      </w:r>
    </w:p>
    <w:p>
      <w:r>
        <w:t>Networking took place around the Startups Innovation Hub and through the interactive SILvIA platform. These platforms enabled participants to share insights, network, and form new commercial collaborations. Valeria Guliy, Logistics Account Manager at SeaRates, captured moments from the event in photos and reflected on the main sessions in a LinkedIn post.</w:t>
      </w:r>
    </w:p>
    <w:p>
      <w:r>
        <w:t>Her post offers a closer look at what the SeaRates and Digital Freight Alliance teams experienced during the event. SeaRates aligns with these industry developments by building customized digital solutions that integrate directly with the demands of modern international transport.</w:t>
      </w:r>
    </w:p>
    <w:p>
      <w:r>
        <w:t>We thank the organizers of SIL Barcelona 2025 for bringing the global shipping community together. SeaRates remains focused on improving tools for freight automation and expanding digital options for international transport. You can reach our team directly at sales@searates.com to discuss custom integrations, talk with us via website live chat, or follow updates on our official channel.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