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Container Tracking 3.0 Guide</w:t>
      </w:r>
    </w:p>
    <w:p>
      <w:r>
        <w:rPr>
          <w:i/>
          <w:color w:val="646464"/>
          <w:sz w:val="18"/>
        </w:rPr>
        <w:t>Meta Title: SeaRates Container Tracking 3.0 Features</w:t>
      </w:r>
    </w:p>
    <w:p>
      <w:r>
        <w:rPr>
          <w:i/>
          <w:color w:val="646464"/>
          <w:sz w:val="18"/>
        </w:rPr>
        <w:t>Meta Description: Explore SeaRates Container Tracking 3.0 updates, including AIS vessel tracking data, predictive ETA logistics, and container tracking API features.</w:t>
      </w:r>
    </w:p>
    <w:p/>
    <w:p>
      <w:r>
        <w:t>SeaRates released Container Tracking System version 3.0, expanding operational capabilities across web tools and system integrations. The update improves visibility into ocean freight movements while giving teams direct data access through web interfaces and dedicated API endpoints.</w:t>
      </w:r>
    </w:p>
    <w:p>
      <w:pPr>
        <w:pStyle w:val="Heading2"/>
      </w:pPr>
      <w:r>
        <w:t>Web Interface Improvements</w:t>
      </w:r>
    </w:p>
    <w:p>
      <w:r>
        <w:t>Tracking begins by entering a container number (CT), bill of lading (BL), or booking reference (BK) into the main search field. Users can also select active shipments directly from their recent search history.</w:t>
      </w:r>
    </w:p>
    <w:p>
      <w:r>
        <w:t>Selecting the Update button on any shipment card fetches current status indicators. The system displays eight standardized status flags: BOOKED, RECEIVED, DEPARTED, IN_TRANSIT, ARRIVED, NOTIFIED, DELIVERED, and CANCELLED.</w:t>
      </w:r>
    </w:p>
    <w:p>
      <w:r>
        <w:t>Each card shows key operational details for active and closed shipments:</w:t>
      </w:r>
    </w:p>
    <w:p>
      <w:pPr>
        <w:pStyle w:val="ListBullet"/>
      </w:pPr>
      <w:r>
        <w:t>CT, BL, or BK reference numbers</w:t>
      </w:r>
    </w:p>
    <w:p>
      <w:pPr>
        <w:pStyle w:val="ListBullet"/>
      </w:pPr>
      <w:r>
        <w:t>Shipping line identity and carrier logo with hover tooltips</w:t>
      </w:r>
    </w:p>
    <w:p>
      <w:pPr>
        <w:pStyle w:val="ListBullet"/>
      </w:pPr>
      <w:r>
        <w:t>Container type specifications and total quantity</w:t>
      </w:r>
    </w:p>
    <w:p>
      <w:pPr>
        <w:pStyle w:val="ListBullet"/>
      </w:pPr>
      <w:r>
        <w:t>Current movement status and route waypoints</w:t>
      </w:r>
    </w:p>
    <w:p>
      <w:pPr>
        <w:pStyle w:val="ListBullet"/>
      </w:pPr>
      <w:r>
        <w:t>Actual time of departure (ATD) and estimated time of arrival (ETA)</w:t>
      </w:r>
    </w:p>
    <w:p>
      <w:pPr>
        <w:pStyle w:val="ListBullet"/>
      </w:pPr>
      <w:r>
        <w:t>Option to remove entries from search history</w:t>
      </w:r>
    </w:p>
    <w:p>
      <w:r>
        <w:t>Opening a departure card exposes standard Route and Vessel tabs. When carrier records contain relevant cost or event data, the card populates dedicated Exceptions and Demurrage tabs. Teams managing demurrage and detention tracking can review these specific risk points directly within the departure interface.</w:t>
      </w:r>
    </w:p>
    <w:p>
      <w:r>
        <w:t>Shipment management relies on custom tags. Operators can attach or modify tags per shipment, then run filtered queries across reference numbers, update timestamps, ETD, ETA, shipment status, and ocean carriers.</w:t>
      </w:r>
    </w:p>
    <w:p>
      <w:r>
        <w:t>Bulk tracking operations process multiple containers simultaneously, with results exportable to Excel spreadsheets. Account limits for bulk uploads appear in the upper right corner of the workspace. Subscription renewals process through the Request an IT Quote form.</w:t>
      </w:r>
    </w:p>
    <w:p>
      <w:r>
        <w:t>The main navigation bar features four central views:</w:t>
      </w:r>
    </w:p>
    <w:p>
      <w:pPr>
        <w:pStyle w:val="ListBullet"/>
      </w:pPr>
      <w:r>
        <w:t>Map: Visualizes active cargo coordinates on an interactive world map with selectable map formats and scale controls, functioning as a real-time shipment tracking display.</w:t>
      </w:r>
    </w:p>
    <w:p>
      <w:pPr>
        <w:pStyle w:val="ListBullet"/>
      </w:pPr>
      <w:r>
        <w:t>Analytics: Reports status breakdowns, container counts, and average transit times for saved shipments.</w:t>
      </w:r>
    </w:p>
    <w:p>
      <w:pPr>
        <w:pStyle w:val="ListBullet"/>
      </w:pPr>
      <w:r>
        <w:t>Notifications: Tracks operational updates and status changes.</w:t>
      </w:r>
    </w:p>
    <w:p>
      <w:pPr>
        <w:pStyle w:val="ListBullet"/>
      </w:pPr>
      <w:r>
        <w:t>Calendar: Schedules upcoming logistics events and transport milestones.</w:t>
      </w:r>
    </w:p>
    <w:p>
      <w:r>
        <w:t>The web platform supports 20 additional languages. Web-integrated widgets automatically match host website language settings to maintain localized user experiences.</w:t>
      </w:r>
    </w:p>
    <w:p>
      <w:pPr>
        <w:pStyle w:val="Heading2"/>
      </w:pPr>
      <w:r>
        <w:t>Container Tracking API V3.0 Updates</w:t>
      </w:r>
    </w:p>
    <w:p>
      <w:r>
        <w:t>Developers access updated technical documentation under the Container Tracking section of the SeaRates Development Portal. The updated container tracking API introduces expanded response schemas, precise location calculations, and enhanced data extraction logic.</w:t>
      </w:r>
    </w:p>
    <w:p>
      <w:r>
        <w:t>Core technical updates in version 3.0 include:</w:t>
      </w:r>
    </w:p>
    <w:p>
      <w:pPr>
        <w:pStyle w:val="ListBullet"/>
      </w:pPr>
      <w:r>
        <w:t>Extended vessel data retrieval logic</w:t>
      </w:r>
    </w:p>
    <w:p>
      <w:pPr>
        <w:pStyle w:val="ListBullet"/>
      </w:pPr>
      <w:r>
        <w:t>Upgraded geographical location detection algorithms</w:t>
      </w:r>
    </w:p>
    <w:p>
      <w:pPr>
        <w:pStyle w:val="ListBullet"/>
      </w:pPr>
      <w:r>
        <w:t>Refined processing of AIS vessel tracking data</w:t>
      </w:r>
    </w:p>
    <w:p>
      <w:pPr>
        <w:pStyle w:val="ListBullet"/>
      </w:pPr>
      <w:r>
        <w:t>Direct response parameters covering Storage, Demurrage, and Detention fees</w:t>
      </w:r>
    </w:p>
    <w:p>
      <w:pPr>
        <w:pStyle w:val="ListBullet"/>
      </w:pPr>
      <w:r>
        <w:t>Algorithmic predictive ETA logistics calculations combining AIS positional inputs with storage, demurrage, and detention parameters</w:t>
      </w:r>
    </w:p>
    <w:p>
      <w:pPr>
        <w:pStyle w:val="ListBullet"/>
      </w:pPr>
      <w:r>
        <w:t>Improved size and type identification logic, alongside clear documentation for the `size_type` parameter</w:t>
      </w:r>
    </w:p>
    <w:p>
      <w:pPr>
        <w:pStyle w:val="ListBullet"/>
      </w:pPr>
      <w:r>
        <w:t>Updated response body schemas and query examples across all version 3.0 endpoints</w:t>
      </w:r>
    </w:p>
    <w:p>
      <w:pPr>
        <w:pStyle w:val="ListBullet"/>
      </w:pPr>
      <w:r>
        <w:t>A new status code `SEALINE_NOT_SUPPORT_SHIPMENT_TYPE` returned when selected shipping lines do not support specific cargo formats</w:t>
      </w:r>
    </w:p>
    <w:p>
      <w:pPr>
        <w:pStyle w:val="ListBullet"/>
      </w:pPr>
      <w:r>
        <w:t>Enhanced response handling when carrier vessel fields report FEEDER, BARGE, or TBN flags</w:t>
      </w:r>
    </w:p>
    <w:p>
      <w:pPr>
        <w:pStyle w:val="ListBullet"/>
      </w:pPr>
      <w:r>
        <w:t>Upgraded request processing for BL or BK queries containing over 100 containers</w:t>
      </w:r>
    </w:p>
    <w:p>
      <w:pPr>
        <w:pStyle w:val="ListBullet"/>
      </w:pPr>
      <w:r>
        <w:t>Revised autodetect services for shipping lines and shipment types</w:t>
      </w:r>
    </w:p>
    <w:p>
      <w:pPr>
        <w:pStyle w:val="ListBullet"/>
      </w:pPr>
      <w:r>
        <w:t>A dual-reference request option requiring two identifiers: BL with CT, or BK with CT</w:t>
      </w:r>
    </w:p>
    <w:p>
      <w:r>
        <w:t>The Tracking History API incorporates refined routing algorithms, improved CT lookup mechanics for master bills or bookings, and updated predictive ETA calculations. These enhancements ensure accurate historical query results across multi-container shipments.</w:t>
      </w:r>
    </w:p>
    <w:p>
      <w:r>
        <w:t>The Developer Portal provides query parameters, response body schemas, and interactive test examples for every request type. Teams can evaluate endpoints before embedding tracking feeds into CRM, TMS, or ERP software.</w:t>
      </w:r>
    </w:p>
    <w:p>
      <w:r>
        <w:t>The documentation also outlines system rate limits, supported ocean carriers, and response status definitions. Organizations seeking integration support can contact sales@searates.com to evaluate implementation options for this supply chain visibility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