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Request System: Web RFQ &amp; Quoting Integration</w:t>
      </w:r>
    </w:p>
    <w:p>
      <w:r>
        <w:rPr>
          <w:i/>
          <w:sz w:val="18"/>
        </w:rPr>
        <w:t>Meta Title: Web RFQ Integration for Freight &amp; Logistics Quoting</w:t>
      </w:r>
    </w:p>
    <w:p>
      <w:r>
        <w:rPr>
          <w:i/>
          <w:sz w:val="18"/>
        </w:rPr>
        <w:t>Meta Description: Integrate SeaRates RFQ tools on your site. Automate rate requests, compare quotes, and handle bookings directly through your white-label portal.</w:t>
      </w:r>
    </w:p>
    <w:p/>
    <w:p>
      <w:r>
        <w:t>Freight quotes stall when communications scatter across isolated channels. The SeaRates Request System embeds quote processing directly into your website, matching shippers, carriers, and forwarders through a single white-label freight quoting portal.</w:t>
      </w:r>
    </w:p>
    <w:p>
      <w:pPr>
        <w:pStyle w:val="Heading2"/>
      </w:pPr>
      <w:r>
        <w:t>Routing Requests for Shippers</w:t>
      </w:r>
    </w:p>
    <w:p>
      <w:r>
        <w:t>Shippers handling regular cargo movements submit quote requests by entering cargo specifications alongside ocean, air, or warehousing requirements. Once submitted, an instant notification confirms the entry and the request pushes automatically onto the Logistics Map, an open network connecting freight demand with available capacity. From there, shippers receive customized offers right on their website, compare rate structures, review transparent pricing, adjust parameters, and complete secure online bookings.</w:t>
      </w:r>
    </w:p>
    <w:p>
      <w:pPr>
        <w:pStyle w:val="Heading2"/>
      </w:pPr>
      <w:r>
        <w:t>Carrier Procurement</w:t>
      </w:r>
    </w:p>
    <w:p>
      <w:r>
        <w:t>Sourcing container trucks, vessel slots, or warehouse space usually turns into endless email tag. Setting up a digital RFQ web integration changes that flow completely.</w:t>
      </w:r>
    </w:p>
    <w:p>
      <w:r>
        <w:t>Procurement managers input exact requirements covering routes, transport modes, vehicle types, budget limits, deadlines, and extra services. Sub-contracted carriers and warehouse operators respond with tailored offers. The procurement team compares rates inside their own website and locks in bookings, bringing real-time freight tender automation into daily operations.</w:t>
      </w:r>
    </w:p>
    <w:p>
      <w:pPr>
        <w:pStyle w:val="Heading2"/>
      </w:pPr>
      <w:r>
        <w:t>Connecting Inquiries to Virtual Office</w:t>
      </w:r>
    </w:p>
    <w:p>
      <w:r>
        <w:t>When prospective clients submit shipping queries on your site, the data flows straight into a quoting and lead management hub linked to SeaRates Virtual Office.</w:t>
      </w:r>
    </w:p>
    <w:p>
      <w:r>
        <w:t>Your logistics ERP integration keeps internal records synced. Inside the Virtual Office dashboard, team members review inbound leads and issue tariffs directly from your dashboard using Structural Quotes for lump sum or break bulk rates.</w:t>
      </w:r>
    </w:p>
    <w:p>
      <w:r>
        <w:t>Customers receive the offer on their end and can book immediately, while all confirmed bookings accumulate inside Virtual Office for ongoing tracking and management.</w:t>
      </w:r>
    </w:p>
    <w:p>
      <w:pPr>
        <w:pStyle w:val="Heading2"/>
      </w:pPr>
      <w:r>
        <w:t>Integration Workflow</w:t>
      </w:r>
    </w:p>
    <w:p>
      <w:r>
        <w:t>SeaRates provides localized, white-label software customized for your website brand. Getting started requires submitting a request form, after which you can publish shipping needs, promote services, and capture hot leads directly through your own online freight platform. For complex technical setups, SeaRates offers web-based shipping tools and dedicated APIs, accessible by submitting the IT quote form or reaching out to customer support to discuss specialized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