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SeaRates Updates: New Tracking APIs and Load Calculator</w:t>
      </w:r>
    </w:p>
    <w:p>
      <w:r>
        <w:rPr>
          <w:i/>
          <w:color w:val="646464"/>
          <w:sz w:val="18"/>
        </w:rPr>
        <w:t>Meta Title: SeaRates Week 17 Updates: Freight Tools &amp; Tracking APIs</w:t>
      </w:r>
    </w:p>
    <w:p>
      <w:r>
        <w:rPr>
          <w:i/>
          <w:color w:val="646464"/>
          <w:sz w:val="18"/>
        </w:rPr>
        <w:t>Meta Description: Explore SeaRates Week 17 updates including load calculator pricing, road tracking API documentation, Khalifa Port terminal API, and PSA BDP support.</w:t>
      </w:r>
    </w:p>
    <w:p/>
    <w:p>
      <w:r>
        <w:t>Logistics teams require direct access to operational data, clear pricing structures, and consistent carrier coverage across modes. The week 17 platform release introduces transparent tariff options for cargo planning, published technical guidelines for overland integration, expanded terminal connectivity, and broader tracking coverage across ocean and air carriers.</w:t>
      </w:r>
    </w:p>
    <w:p>
      <w:r>
        <w:rPr>
          <w:b/>
          <w:sz w:val="28"/>
        </w:rPr>
        <w:t>Load Calculator Pricing and Developer Resources</w:t>
      </w:r>
    </w:p>
    <w:p>
      <w:r>
        <w:t>Selecting freight parameters now comes with immediate financial visibility through our new load calculator pricing page. Shippers and forwarders can evaluate tariffs directly inside the interface, selecting plans that match their monthly booking volumes and safety requirements. For developers integrating land freight capabilities, a published technical reference for the Road Tracking API is available within our developer portal, detailing required request information and additional specifications to embed overland status updates into external management systems.</w:t>
      </w:r>
    </w:p>
    <w:p>
      <w:r>
        <w:rPr>
          <w:b/>
          <w:sz w:val="28"/>
        </w:rPr>
        <w:t>Terminal, Container, and Air Tracking Improvements</w:t>
      </w:r>
    </w:p>
    <w:p>
      <w:r>
        <w:t>Port connectivity expands with the addition of CMA TERMINALS KHALIFA PORT to our Khalifa Port terminal API coverage. Port calls at this Middle Eastern hub can now be monitored alongside existing global facilities. Container tracking API capabilities also expand through support for the PSA BDP shipping line.</w:t>
      </w:r>
    </w:p>
    <w:p>
      <w:r>
        <w:t>Operational collaboration has also been expanded across several ocean carriers, including Hyundai Merchant Marine (HMM), Avana Logistek, Sealead Shipping, Lucky Logistics, and CMA CGM. Air tracking airlines support now covers expanded status updates across ten major international carriers, providing consistent milestone tracking for Shenzhen Airlines, Flydubai, Finnair, Air Canada, SF Airlines, United Airlines, Air India, Southwest Airlines, EVA Air, and ITA Airways.</w:t>
      </w:r>
    </w:p>
    <w:p>
      <w:r>
        <w:rPr>
          <w:b/>
          <w:sz w:val="28"/>
        </w:rPr>
        <w:t>Ship Schedules and Ongoing Developments</w:t>
      </w:r>
    </w:p>
    <w:p>
      <w:r>
        <w:t>Vessel schedule queries have been refined based on carrier data structures. Schedule lookups now support Seaboard by Points, KOS by Vessel, along with CMA CGM and ONE by Port queries.</w:t>
      </w:r>
    </w:p>
    <w:p>
      <w:r>
        <w:t>Platform updates continue across core tools and services:</w:t>
      </w:r>
    </w:p>
    <w:p>
      <w:pPr>
        <w:pStyle w:val="ListBullet"/>
      </w:pPr>
      <w:r>
        <w:t>Unified Tracking System</w:t>
      </w:r>
    </w:p>
    <w:p>
      <w:pPr>
        <w:pStyle w:val="ListBullet"/>
      </w:pPr>
      <w:r>
        <w:t>Vessel Tracking API v1</w:t>
      </w:r>
    </w:p>
    <w:p>
      <w:pPr>
        <w:pStyle w:val="ListBullet"/>
      </w:pPr>
      <w:r>
        <w:t>Logistics Map ‘Warehouse’ tab</w:t>
      </w:r>
    </w:p>
    <w:p>
      <w:pPr>
        <w:pStyle w:val="ListBullet"/>
      </w:pPr>
      <w:r>
        <w:t>SeaRates AI 1.0</w:t>
      </w:r>
    </w:p>
    <w:p>
      <w:pPr>
        <w:pStyle w:val="ListBullet"/>
      </w:pPr>
      <w:r>
        <w:t>Parcel Tracking Web</w:t>
      </w:r>
    </w:p>
    <w:p>
      <w:pPr>
        <w:pStyle w:val="ListBullet"/>
      </w:pPr>
      <w:r>
        <w:t>Load Calculator Web 3.0 (new design and features)</w:t>
      </w:r>
    </w:p>
    <w:p>
      <w:pPr>
        <w:pStyle w:val="ListBullet"/>
      </w:pPr>
      <w:r>
        <w:t>Map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