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11827"/>
          <w:sz w:val="40"/>
        </w:rPr>
        <w:t>SeaRates Release Notes: Week 26 Carrier &amp; API Updates</w:t>
      </w:r>
    </w:p>
    <w:p>
      <w:r>
        <w:rPr>
          <w:rFonts w:ascii="Calibri" w:hAnsi="Calibri"/>
          <w:i/>
          <w:color w:val="4B5563"/>
          <w:sz w:val="18"/>
        </w:rPr>
        <w:t>Meta Title: SeaRates Week 26: Carrier Tracking &amp; Flight API Updates</w:t>
      </w:r>
    </w:p>
    <w:p>
      <w:r>
        <w:rPr>
          <w:rFonts w:ascii="Calibri" w:hAnsi="Calibri"/>
          <w:i/>
          <w:color w:val="4B5563"/>
          <w:sz w:val="18"/>
        </w:rPr>
        <w:t>Meta Description: SeaRates Week 26 updates feature broader carrier tracking coverage, container tracking API upgrades, air freight schedules API support, and SeaRates AI.</w:t>
      </w:r>
    </w:p>
    <w:p/>
    <w:p>
      <w:pPr>
        <w:pStyle w:val="Heading2"/>
      </w:pPr>
      <w:r>
        <w:rPr>
          <w:rFonts w:ascii="Calibri" w:hAnsi="Calibri"/>
          <w:b/>
          <w:color w:val="1F2937"/>
          <w:sz w:val="28"/>
        </w:rPr>
        <w:t>Fresh API updates and broader tracking coverage</w:t>
      </w:r>
    </w:p>
    <w:p>
      <w:r>
        <w:rPr>
          <w:rFonts w:ascii="Calibri" w:hAnsi="Calibri"/>
          <w:color w:val="1F2937"/>
          <w:sz w:val="22"/>
        </w:rPr>
        <w:t>We are back with Week 26 updates for the SeaRates ecosystem. Thanks to user feedback, our developers spent this past week tuning integrations, expanding carrier connections, and bringing direct rate searches to our AI interface.</w:t>
      </w:r>
    </w:p>
    <w:p>
      <w:r>
        <w:rPr>
          <w:rFonts w:ascii="Calibri" w:hAnsi="Calibri"/>
          <w:color w:val="1F2937"/>
          <w:sz w:val="22"/>
        </w:rPr>
        <w:t>Here is what went live over the last seven days.</w:t>
      </w:r>
    </w:p>
    <w:p>
      <w:pPr>
        <w:pStyle w:val="Heading2"/>
      </w:pPr>
      <w:r>
        <w:rPr>
          <w:rFonts w:ascii="Calibri" w:hAnsi="Calibri"/>
          <w:b/>
          <w:color w:val="1F2937"/>
          <w:sz w:val="28"/>
        </w:rPr>
        <w:t>Broader carrier tracking coverage across sea and air</w:t>
      </w:r>
    </w:p>
    <w:p>
      <w:r>
        <w:rPr>
          <w:rFonts w:ascii="Calibri" w:hAnsi="Calibri"/>
          <w:color w:val="1F2937"/>
          <w:sz w:val="22"/>
        </w:rPr>
        <w:t>Tracking data is only as good as the carrier networks behind it. This week, we updated our container tracking API to improve data accuracy and connection reliability for ten major ocean lines: Hapag-Lloyd, Maersk, Sealand, Maersk Line Limited (MLL), T.S. Lines, COSCO, Sarjak Container Lines, Hyundai Merchant Marine (HMM), SETH Shipping, and Econship.</w:t>
      </w:r>
    </w:p>
    <w:p>
      <w:r>
        <w:rPr>
          <w:rFonts w:ascii="Calibri" w:hAnsi="Calibri"/>
          <w:color w:val="1F2937"/>
          <w:sz w:val="22"/>
        </w:rPr>
        <w:t>Air freight tracking got a matching upgrade. We strengthened data feeds for four key airlines: Air New Zealand, Air Canada, Kuwait Airways, and United Airlines.</w:t>
      </w:r>
    </w:p>
    <w:p>
      <w:r>
        <w:rPr>
          <w:rFonts w:ascii="Calibri" w:hAnsi="Calibri"/>
          <w:color w:val="1F2937"/>
          <w:sz w:val="22"/>
        </w:rPr>
        <w:t>For schedule planning, our team updated vessel line collaborations within Ship Schedules, refining data handling for Unifeeder and Ellerman by Port. On the aviation side, developers added Lufthansa line support to the air freight schedules API, letting users pull flight schedules directly into their systems.</w:t>
      </w:r>
    </w:p>
    <w:p>
      <w:pPr>
        <w:pStyle w:val="Heading2"/>
      </w:pPr>
      <w:r>
        <w:rPr>
          <w:rFonts w:ascii="Calibri" w:hAnsi="Calibri"/>
          <w:b/>
          <w:color w:val="1F2937"/>
          <w:sz w:val="28"/>
        </w:rPr>
        <w:t>Multimodal freight rate estimation in SeaRates AI</w:t>
      </w:r>
    </w:p>
    <w:p>
      <w:r>
        <w:rPr>
          <w:rFonts w:ascii="Calibri" w:hAnsi="Calibri"/>
          <w:color w:val="1F2937"/>
          <w:sz w:val="22"/>
        </w:rPr>
        <w:t>Earlier versions of SeaRates AI handled basic queries, but users needed broader rate coverage without switching tools. We updated the SeaRates AI assistant to support multimodal freight rate estimation across air, road, and rail. You can now prompt the assistant directly for instant rate requests across these transport modes.</w:t>
      </w:r>
    </w:p>
    <w:p>
      <w:pPr>
        <w:pStyle w:val="Heading2"/>
      </w:pPr>
      <w:r>
        <w:rPr>
          <w:rFonts w:ascii="Calibri" w:hAnsi="Calibri"/>
          <w:b/>
          <w:color w:val="1F2937"/>
          <w:sz w:val="28"/>
        </w:rPr>
        <w:t>What we are working on next</w:t>
      </w:r>
    </w:p>
    <w:p>
      <w:r>
        <w:rPr>
          <w:rFonts w:ascii="Calibri" w:hAnsi="Calibri"/>
          <w:color w:val="1F2937"/>
          <w:sz w:val="22"/>
        </w:rPr>
        <w:t>Our engineering team is actively building several larger platform tools scheduled for upcoming releases:</w:t>
      </w:r>
    </w:p>
    <w:p>
      <w:pPr>
        <w:pStyle w:val="ListBullet"/>
      </w:pPr>
      <w:r>
        <w:rPr>
          <w:rFonts w:ascii="Calibri" w:hAnsi="Calibri"/>
          <w:color w:val="1F2937"/>
          <w:sz w:val="22"/>
        </w:rPr>
        <w:t>Unified Tracking System</w:t>
      </w:r>
    </w:p>
    <w:p>
      <w:pPr>
        <w:pStyle w:val="ListBullet"/>
      </w:pPr>
      <w:r>
        <w:rPr>
          <w:rFonts w:ascii="Calibri" w:hAnsi="Calibri"/>
          <w:color w:val="1F2937"/>
          <w:sz w:val="22"/>
        </w:rPr>
        <w:t>Logistics Map 'Warehouse' tab</w:t>
      </w:r>
    </w:p>
    <w:p>
      <w:pPr>
        <w:pStyle w:val="ListBullet"/>
      </w:pPr>
      <w:r>
        <w:rPr>
          <w:rFonts w:ascii="Calibri" w:hAnsi="Calibri"/>
          <w:color w:val="1F2937"/>
          <w:sz w:val="22"/>
        </w:rPr>
        <w:t>Load Calculator Web 3.0 featuring a revised interface and upgraded functionality</w:t>
      </w:r>
    </w:p>
    <w:p>
      <w:pPr>
        <w:pStyle w:val="ListBullet"/>
      </w:pPr>
      <w:r>
        <w:rPr>
          <w:rFonts w:ascii="Calibri" w:hAnsi="Calibri"/>
          <w:color w:val="1F2937"/>
          <w:sz w:val="22"/>
        </w:rPr>
        <w:t>Logistics Explorer inside the SeaRates Mobile App</w:t>
      </w:r>
    </w:p>
    <w:p>
      <w:pPr>
        <w:pStyle w:val="ListBullet"/>
      </w:pPr>
      <w:r>
        <w:rPr>
          <w:rFonts w:ascii="Calibri" w:hAnsi="Calibri"/>
          <w:color w:val="1F2937"/>
          <w:sz w:val="22"/>
        </w:rPr>
        <w:t>Deep AI Assistant integrations across Distance &amp; Time, Load Calculator, and Ship Schedules</w:t>
      </w:r>
    </w:p>
    <w:p>
      <w:pPr>
        <w:pStyle w:val="ListBullet"/>
      </w:pPr>
      <w:r>
        <w:rPr>
          <w:rFonts w:ascii="Calibri" w:hAnsi="Calibri"/>
          <w:color w:val="1F2937"/>
          <w:sz w:val="22"/>
        </w:rPr>
        <w:t>Geocoding capabilities inside Logistics Explorer</w:t>
      </w:r>
    </w:p>
    <w:p>
      <w:r>
        <w:rPr>
          <w:rFonts w:ascii="Calibri" w:hAnsi="Calibri"/>
          <w:color w:val="1F2937"/>
          <w:sz w:val="22"/>
        </w:rPr>
        <w:t>If you missed our earlier product iterations, review our prior updates for full context on recent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