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SeaRates Updates: Week 34, 2025 Platform Releases</w:t>
      </w:r>
    </w:p>
    <w:p>
      <w:r>
        <w:rPr>
          <w:i/>
          <w:color w:val="646464"/>
          <w:sz w:val="18"/>
        </w:rPr>
        <w:t>Meta Title: SeaRates Week 34 Updates: Tracking, Schedules &amp; APIs</w:t>
      </w:r>
    </w:p>
    <w:p>
      <w:r>
        <w:rPr>
          <w:i/>
          <w:color w:val="646464"/>
          <w:sz w:val="18"/>
        </w:rPr>
        <w:t>Meta Description: SeaRates Week 34 release details new carrier integrations, demurrage and detention automated tariff calculation, updated flight schedules, and API pages.</w:t>
      </w:r>
    </w:p>
    <w:p>
      <w:r>
        <w:t>In Week 34 of 2025, we refreshed integrations across sea, air, scheduling engines, and pricing calculators.</w:t>
      </w:r>
    </w:p>
    <w:p>
      <w:pPr>
        <w:pStyle w:val="Heading2"/>
      </w:pPr>
      <w:r>
        <w:t>Ocean Tracking &amp; Schedules</w:t>
      </w:r>
    </w:p>
    <w:p>
      <w:r>
        <w:t>Coverage expands with Pyramid Lines Singapore joining our system, raising the total to 213 supported lines and broadening multi-carrier ocean freight visibility. Meanwhile, data feeds for nine existing ocean lines saw maintenance updates: Maersk, Turkon, COSCO, Hapag-Lloyd, Shipco Transport, Carpenters Shipping, Wan Hai, Yang Ming, and Crowley Maritime.</w:t>
      </w:r>
    </w:p>
    <w:p>
      <w:r>
        <w:t>Ship schedule routes were adjusted too. Points-based searches now cover Jin Jiang Shipping, alongside CMA CGM, CNC, APL, and ANL. Vessel-based schedules now include HASCO and updated feeds for SITC.</w:t>
      </w:r>
    </w:p>
    <w:p>
      <w:pPr>
        <w:pStyle w:val="Heading2"/>
      </w:pPr>
      <w:r>
        <w:t>Air Cargo Updates</w:t>
      </w:r>
    </w:p>
    <w:p>
      <w:r>
        <w:t>Flight tracking refreshes cover Xiamen Airlines, Delta Air Lines, Smart Wings, and Turkish Airlines. For flight schedules, American Airlines and Amerijet International are now active in the platform.</w:t>
      </w:r>
    </w:p>
    <w:p>
      <w:pPr>
        <w:pStyle w:val="Heading2"/>
      </w:pPr>
      <w:r>
        <w:t>Automated Charges &amp; New API Pages</w:t>
      </w:r>
    </w:p>
    <w:p>
      <w:r>
        <w:t>The Demurrage &amp; Storage Calculator now features an Automatic mode designed for demurrage and detention automated tariff calculation, running carrier tariffs against your specific shipment details.</w:t>
      </w:r>
    </w:p>
    <w:p>
      <w:r>
        <w:t>We published new reference pages:</w:t>
      </w:r>
    </w:p>
    <w:p>
      <w:pPr>
        <w:pStyle w:val="ListBullet"/>
      </w:pPr>
      <w:r>
        <w:t>Vessel Tracking API landing page</w:t>
      </w:r>
    </w:p>
    <w:p>
      <w:pPr>
        <w:pStyle w:val="ListBullet"/>
      </w:pPr>
      <w:r>
        <w:t>Air Tracking page</w:t>
      </w:r>
    </w:p>
    <w:p>
      <w:pPr>
        <w:pStyle w:val="ListBullet"/>
      </w:pPr>
      <w:r>
        <w:t>Rate Management System page for Pricing</w:t>
      </w:r>
    </w:p>
    <w:p>
      <w:pPr>
        <w:pStyle w:val="Heading2"/>
      </w:pPr>
      <w:r>
        <w:t>Upcoming Features</w:t>
      </w:r>
    </w:p>
    <w:p>
      <w:r>
        <w:t>Work continues on several upcoming tools currently in development:</w:t>
      </w:r>
    </w:p>
    <w:p>
      <w:pPr>
        <w:pStyle w:val="ListBullet"/>
      </w:pPr>
      <w:r>
        <w:t>Unified Tracking System</w:t>
      </w:r>
    </w:p>
    <w:p>
      <w:pPr>
        <w:pStyle w:val="ListBullet"/>
      </w:pPr>
      <w:r>
        <w:t>Warehouse tab inside the Logistics Map</w:t>
      </w:r>
    </w:p>
    <w:p>
      <w:pPr>
        <w:pStyle w:val="ListBullet"/>
      </w:pPr>
      <w:r>
        <w:t>Load Calculator Web 3.0 with an updated interface and feature set</w:t>
      </w:r>
    </w:p>
    <w:p>
      <w:pPr>
        <w:pStyle w:val="ListBullet"/>
      </w:pPr>
      <w:r>
        <w:t>Map Platform</w:t>
      </w:r>
    </w:p>
    <w:p>
      <w:pPr>
        <w:pStyle w:val="ListBullet"/>
      </w:pPr>
      <w:r>
        <w:t>Geocoding API integration into Logistics Explorer</w:t>
      </w:r>
    </w:p>
    <w:p>
      <w:pPr>
        <w:pStyle w:val="ListBullet"/>
      </w:pPr>
      <w:r>
        <w:t>Inbox integration spanning Logistics Explorer, Bookings, and Notifications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