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SeaRates Product Updates: Week 36, 2024</w:t>
      </w:r>
    </w:p>
    <w:p>
      <w:r>
        <w:rPr>
          <w:rFonts w:ascii="Arial" w:hAnsi="Arial"/>
          <w:i/>
          <w:sz w:val="18"/>
        </w:rPr>
        <w:t>Meta Title: SeaRates Updates Week 36: Tracking, Schedules &amp; Tools</w:t>
      </w:r>
    </w:p>
    <w:p>
      <w:r>
        <w:rPr>
          <w:rFonts w:ascii="Arial" w:hAnsi="Arial"/>
          <w:i/>
          <w:sz w:val="18"/>
        </w:rPr>
        <w:t>Meta Description: Explore SeaRates updates for Week 36, 2024, including air cargo tracking, Load Calculator stacking settings, and API documentation.</w:t>
      </w:r>
    </w:p>
    <w:p/>
    <w:p>
      <w:r>
        <w:rPr>
          <w:rFonts w:ascii="Arial" w:hAnsi="Arial"/>
          <w:sz w:val="22"/>
        </w:rPr>
        <w:t>Here is what shipped in Week 36 of 2024 across SeaRates tracking tools, scheduling services, load calculation tools, and developer APIs.</w:t>
      </w:r>
    </w:p>
    <w:p>
      <w:pPr>
        <w:pStyle w:val="Heading2"/>
      </w:pPr>
      <w:r>
        <w:t>Air Cargo Tracking</w:t>
      </w:r>
    </w:p>
    <w:p>
      <w:r>
        <w:rPr>
          <w:rFonts w:ascii="Arial" w:hAnsi="Arial"/>
          <w:sz w:val="22"/>
        </w:rPr>
        <w:t>We updated our work with the following air carriers:</w:t>
      </w:r>
    </w:p>
    <w:p>
      <w:pPr>
        <w:pStyle w:val="ListBullet"/>
      </w:pPr>
      <w:r>
        <w:rPr>
          <w:rFonts w:ascii="Arial" w:hAnsi="Arial"/>
          <w:sz w:val="22"/>
        </w:rPr>
        <w:t>Shenzhen Airlines</w:t>
      </w:r>
    </w:p>
    <w:p>
      <w:pPr>
        <w:pStyle w:val="ListBullet"/>
      </w:pPr>
      <w:r>
        <w:rPr>
          <w:rFonts w:ascii="Arial" w:hAnsi="Arial"/>
          <w:sz w:val="22"/>
        </w:rPr>
        <w:t>Air India</w:t>
      </w:r>
    </w:p>
    <w:p>
      <w:pPr>
        <w:pStyle w:val="ListBullet"/>
      </w:pPr>
      <w:r>
        <w:rPr>
          <w:rFonts w:ascii="Arial" w:hAnsi="Arial"/>
          <w:sz w:val="22"/>
        </w:rPr>
        <w:t>FedEx Express</w:t>
      </w:r>
    </w:p>
    <w:p>
      <w:pPr>
        <w:pStyle w:val="ListBullet"/>
      </w:pPr>
      <w:r>
        <w:rPr>
          <w:rFonts w:ascii="Arial" w:hAnsi="Arial"/>
          <w:sz w:val="22"/>
        </w:rPr>
        <w:t>Lufthansa Cargo</w:t>
      </w:r>
    </w:p>
    <w:p>
      <w:pPr>
        <w:pStyle w:val="ListBullet"/>
      </w:pPr>
      <w:r>
        <w:rPr>
          <w:rFonts w:ascii="Arial" w:hAnsi="Arial"/>
          <w:sz w:val="22"/>
        </w:rPr>
        <w:t>Air France</w:t>
      </w:r>
    </w:p>
    <w:p>
      <w:pPr>
        <w:pStyle w:val="ListBullet"/>
      </w:pPr>
      <w:r>
        <w:rPr>
          <w:rFonts w:ascii="Arial" w:hAnsi="Arial"/>
          <w:sz w:val="22"/>
        </w:rPr>
        <w:t>ITA Airways</w:t>
      </w:r>
    </w:p>
    <w:p>
      <w:pPr>
        <w:pStyle w:val="ListBullet"/>
      </w:pPr>
      <w:r>
        <w:rPr>
          <w:rFonts w:ascii="Arial" w:hAnsi="Arial"/>
          <w:sz w:val="22"/>
        </w:rPr>
        <w:t>Czech Airlines</w:t>
      </w:r>
    </w:p>
    <w:p>
      <w:pPr>
        <w:pStyle w:val="ListBullet"/>
      </w:pPr>
      <w:r>
        <w:rPr>
          <w:rFonts w:ascii="Arial" w:hAnsi="Arial"/>
          <w:sz w:val="22"/>
        </w:rPr>
        <w:t>Challenge Airlines</w:t>
      </w:r>
    </w:p>
    <w:p>
      <w:pPr>
        <w:pStyle w:val="ListBullet"/>
      </w:pPr>
      <w:r>
        <w:rPr>
          <w:rFonts w:ascii="Arial" w:hAnsi="Arial"/>
          <w:sz w:val="22"/>
        </w:rPr>
        <w:t>Gulf Air</w:t>
      </w:r>
    </w:p>
    <w:p>
      <w:pPr>
        <w:pStyle w:val="ListBullet"/>
      </w:pPr>
      <w:r>
        <w:rPr>
          <w:rFonts w:ascii="Arial" w:hAnsi="Arial"/>
          <w:sz w:val="22"/>
        </w:rPr>
        <w:t>Egyptair</w:t>
      </w:r>
    </w:p>
    <w:p>
      <w:pPr>
        <w:pStyle w:val="ListBullet"/>
      </w:pPr>
      <w:r>
        <w:rPr>
          <w:rFonts w:ascii="Arial" w:hAnsi="Arial"/>
          <w:sz w:val="22"/>
        </w:rPr>
        <w:t>FITS Aviation</w:t>
      </w:r>
    </w:p>
    <w:p>
      <w:pPr>
        <w:pStyle w:val="ListBullet"/>
      </w:pPr>
      <w:r>
        <w:rPr>
          <w:rFonts w:ascii="Arial" w:hAnsi="Arial"/>
          <w:sz w:val="22"/>
        </w:rPr>
        <w:t>UPS Air Cargos</w:t>
      </w:r>
    </w:p>
    <w:p>
      <w:pPr>
        <w:pStyle w:val="Heading2"/>
      </w:pPr>
      <w:r>
        <w:t>Tracking System</w:t>
      </w:r>
    </w:p>
    <w:p>
      <w:pPr>
        <w:pStyle w:val="Heading3"/>
      </w:pPr>
      <w:r>
        <w:t>Container Tracking API V3</w:t>
      </w:r>
    </w:p>
    <w:p>
      <w:r>
        <w:rPr>
          <w:rFonts w:ascii="Arial" w:hAnsi="Arial"/>
          <w:sz w:val="22"/>
        </w:rPr>
        <w:t>For API Version 3, we updated the logic used to determine container size and type. The Developer Portal documentation now includes details for the `size_type` parameter.</w:t>
      </w:r>
    </w:p>
    <w:p>
      <w:pPr>
        <w:pStyle w:val="Heading3"/>
      </w:pPr>
      <w:r>
        <w:t>Web Version Bulk Tracking</w:t>
      </w:r>
    </w:p>
    <w:p>
      <w:r>
        <w:rPr>
          <w:rFonts w:ascii="Arial" w:hAnsi="Arial"/>
          <w:sz w:val="22"/>
        </w:rPr>
        <w:t>We added limits for bulk tracking uploads via Excel. You can track shipments directly on SeaRates.com while uploading Excel lists within your subscription tier.</w:t>
      </w:r>
    </w:p>
    <w:p>
      <w:pPr>
        <w:pStyle w:val="Heading3"/>
      </w:pPr>
      <w:r>
        <w:t>Ocean Carrier Work</w:t>
      </w:r>
    </w:p>
    <w:p>
      <w:r>
        <w:rPr>
          <w:rFonts w:ascii="Arial" w:hAnsi="Arial"/>
          <w:sz w:val="22"/>
        </w:rPr>
        <w:t>We updated our work with eleven container lines:</w:t>
      </w:r>
    </w:p>
    <w:p>
      <w:pPr>
        <w:pStyle w:val="ListBullet"/>
      </w:pPr>
      <w:r>
        <w:rPr>
          <w:rFonts w:ascii="Arial" w:hAnsi="Arial"/>
          <w:sz w:val="22"/>
        </w:rPr>
        <w:t>Independent Container Line</w:t>
      </w:r>
    </w:p>
    <w:p>
      <w:pPr>
        <w:pStyle w:val="ListBullet"/>
      </w:pPr>
      <w:r>
        <w:rPr>
          <w:rFonts w:ascii="Arial" w:hAnsi="Arial"/>
          <w:sz w:val="22"/>
        </w:rPr>
        <w:t>Tarros</w:t>
      </w:r>
    </w:p>
    <w:p>
      <w:pPr>
        <w:pStyle w:val="ListBullet"/>
      </w:pPr>
      <w:r>
        <w:rPr>
          <w:rFonts w:ascii="Arial" w:hAnsi="Arial"/>
          <w:sz w:val="22"/>
        </w:rPr>
        <w:t>FESCO</w:t>
      </w:r>
    </w:p>
    <w:p>
      <w:pPr>
        <w:pStyle w:val="ListBullet"/>
      </w:pPr>
      <w:r>
        <w:rPr>
          <w:rFonts w:ascii="Arial" w:hAnsi="Arial"/>
          <w:sz w:val="22"/>
        </w:rPr>
        <w:t>Sea Hawk Lines (SHAL)</w:t>
      </w:r>
    </w:p>
    <w:p>
      <w:pPr>
        <w:pStyle w:val="ListBullet"/>
      </w:pPr>
      <w:r>
        <w:rPr>
          <w:rFonts w:ascii="Arial" w:hAnsi="Arial"/>
          <w:sz w:val="22"/>
        </w:rPr>
        <w:t>Pacific International Lines (PIL)</w:t>
      </w:r>
    </w:p>
    <w:p>
      <w:pPr>
        <w:pStyle w:val="ListBullet"/>
      </w:pPr>
      <w:r>
        <w:rPr>
          <w:rFonts w:ascii="Arial" w:hAnsi="Arial"/>
          <w:sz w:val="22"/>
        </w:rPr>
        <w:t>Eimskip</w:t>
      </w:r>
    </w:p>
    <w:p>
      <w:pPr>
        <w:pStyle w:val="ListBullet"/>
      </w:pPr>
      <w:r>
        <w:rPr>
          <w:rFonts w:ascii="Arial" w:hAnsi="Arial"/>
          <w:sz w:val="22"/>
        </w:rPr>
        <w:t>Hapag-Lloyd</w:t>
      </w:r>
    </w:p>
    <w:p>
      <w:pPr>
        <w:pStyle w:val="ListBullet"/>
      </w:pPr>
      <w:r>
        <w:rPr>
          <w:rFonts w:ascii="Arial" w:hAnsi="Arial"/>
          <w:sz w:val="22"/>
        </w:rPr>
        <w:t>Maersk</w:t>
      </w:r>
    </w:p>
    <w:p>
      <w:pPr>
        <w:pStyle w:val="ListBullet"/>
      </w:pPr>
      <w:r>
        <w:rPr>
          <w:rFonts w:ascii="Arial" w:hAnsi="Arial"/>
          <w:sz w:val="22"/>
        </w:rPr>
        <w:t>SITC Container Lines</w:t>
      </w:r>
    </w:p>
    <w:p>
      <w:pPr>
        <w:pStyle w:val="ListBullet"/>
      </w:pPr>
      <w:r>
        <w:rPr>
          <w:rFonts w:ascii="Arial" w:hAnsi="Arial"/>
          <w:sz w:val="22"/>
        </w:rPr>
        <w:t>Evergreen</w:t>
      </w:r>
    </w:p>
    <w:p>
      <w:pPr>
        <w:pStyle w:val="ListBullet"/>
      </w:pPr>
      <w:r>
        <w:rPr>
          <w:rFonts w:ascii="Arial" w:hAnsi="Arial"/>
          <w:sz w:val="22"/>
        </w:rPr>
        <w:t>CK Line</w:t>
      </w:r>
    </w:p>
    <w:p>
      <w:pPr>
        <w:pStyle w:val="Heading2"/>
      </w:pPr>
      <w:r>
        <w:t>Ship Schedules</w:t>
      </w:r>
    </w:p>
    <w:p>
      <w:r>
        <w:rPr>
          <w:rFonts w:ascii="Arial" w:hAnsi="Arial"/>
          <w:sz w:val="22"/>
        </w:rPr>
        <w:t>Searching schedule options by Port now supports Evergreen.</w:t>
      </w:r>
    </w:p>
    <w:p>
      <w:r>
        <w:rPr>
          <w:rFonts w:ascii="Arial" w:hAnsi="Arial"/>
          <w:sz w:val="22"/>
        </w:rPr>
        <w:t>We also updated our work with ten ocean carriers:</w:t>
      </w:r>
    </w:p>
    <w:p>
      <w:pPr>
        <w:pStyle w:val="ListBullet"/>
      </w:pPr>
      <w:r>
        <w:rPr>
          <w:rFonts w:ascii="Arial" w:hAnsi="Arial"/>
          <w:sz w:val="22"/>
        </w:rPr>
        <w:t>Cordelia</w:t>
      </w:r>
    </w:p>
    <w:p>
      <w:pPr>
        <w:pStyle w:val="ListBullet"/>
      </w:pPr>
      <w:r>
        <w:rPr>
          <w:rFonts w:ascii="Arial" w:hAnsi="Arial"/>
          <w:sz w:val="22"/>
        </w:rPr>
        <w:t>Econship</w:t>
      </w:r>
    </w:p>
    <w:p>
      <w:pPr>
        <w:pStyle w:val="ListBullet"/>
      </w:pPr>
      <w:r>
        <w:rPr>
          <w:rFonts w:ascii="Arial" w:hAnsi="Arial"/>
          <w:sz w:val="22"/>
        </w:rPr>
        <w:t>Golden Fortune Shipping</w:t>
      </w:r>
    </w:p>
    <w:p>
      <w:pPr>
        <w:pStyle w:val="ListBullet"/>
      </w:pPr>
      <w:r>
        <w:rPr>
          <w:rFonts w:ascii="Arial" w:hAnsi="Arial"/>
          <w:sz w:val="22"/>
        </w:rPr>
        <w:t>Gold Star Line</w:t>
      </w:r>
    </w:p>
    <w:p>
      <w:pPr>
        <w:pStyle w:val="ListBullet"/>
      </w:pPr>
      <w:r>
        <w:rPr>
          <w:rFonts w:ascii="Arial" w:hAnsi="Arial"/>
          <w:sz w:val="22"/>
        </w:rPr>
        <w:t>Kambara Kisen</w:t>
      </w:r>
    </w:p>
    <w:p>
      <w:pPr>
        <w:pStyle w:val="ListBullet"/>
      </w:pPr>
      <w:r>
        <w:rPr>
          <w:rFonts w:ascii="Arial" w:hAnsi="Arial"/>
          <w:sz w:val="22"/>
        </w:rPr>
        <w:t>Laurel Navigation</w:t>
      </w:r>
    </w:p>
    <w:p>
      <w:pPr>
        <w:pStyle w:val="ListBullet"/>
      </w:pPr>
      <w:r>
        <w:rPr>
          <w:rFonts w:ascii="Arial" w:hAnsi="Arial"/>
          <w:sz w:val="22"/>
        </w:rPr>
        <w:t>Pacifica Shipping</w:t>
      </w:r>
    </w:p>
    <w:p>
      <w:pPr>
        <w:pStyle w:val="ListBullet"/>
      </w:pPr>
      <w:r>
        <w:rPr>
          <w:rFonts w:ascii="Arial" w:hAnsi="Arial"/>
          <w:sz w:val="22"/>
        </w:rPr>
        <w:t>Tanto</w:t>
      </w:r>
    </w:p>
    <w:p>
      <w:pPr>
        <w:pStyle w:val="ListBullet"/>
      </w:pPr>
      <w:r>
        <w:rPr>
          <w:rFonts w:ascii="Arial" w:hAnsi="Arial"/>
          <w:sz w:val="22"/>
        </w:rPr>
        <w:t>Vanguard Logistics</w:t>
      </w:r>
    </w:p>
    <w:p>
      <w:pPr>
        <w:pStyle w:val="ListBullet"/>
      </w:pPr>
      <w:r>
        <w:rPr>
          <w:rFonts w:ascii="Arial" w:hAnsi="Arial"/>
          <w:sz w:val="22"/>
        </w:rPr>
        <w:t>W.E.C.</w:t>
      </w:r>
    </w:p>
    <w:p>
      <w:pPr>
        <w:pStyle w:val="Heading2"/>
      </w:pPr>
      <w:r>
        <w:t>Load Calculator</w:t>
      </w:r>
    </w:p>
    <w:p>
      <w:r>
        <w:rPr>
          <w:rFonts w:ascii="Arial" w:hAnsi="Arial"/>
          <w:sz w:val="22"/>
        </w:rPr>
        <w:t>In the web version of Load Calculator, we added a "Disable stacking" checkbox under "Stuffing settings" for all cargo types, such as boxes, big bags, sacks, barrels, and rolls. Selecting this setting restricts cargo to a single layer when items cannot have cargo stacked on top.</w:t>
      </w:r>
    </w:p>
    <w:p>
      <w:r>
        <w:rPr>
          <w:rFonts w:ascii="Arial" w:hAnsi="Arial"/>
          <w:sz w:val="22"/>
        </w:rPr>
        <w:t>You can also adjust the number of allowed layers or enter specific limits into the "Mass" or "Height" fields.</w:t>
      </w:r>
    </w:p>
    <w:p>
      <w:pPr>
        <w:pStyle w:val="Heading2"/>
      </w:pPr>
      <w:r>
        <w:t>Distance &amp; Time API</w:t>
      </w:r>
    </w:p>
    <w:p>
      <w:r>
        <w:rPr>
          <w:rFonts w:ascii="Arial" w:hAnsi="Arial"/>
          <w:sz w:val="22"/>
        </w:rPr>
        <w:t>For the API, we updated the logic used to determine the nearest seaport.</w:t>
      </w:r>
    </w:p>
    <w:p>
      <w:pPr>
        <w:pStyle w:val="Heading2"/>
      </w:pPr>
      <w:r>
        <w:t>Quote Forms and Vendor Pages</w:t>
      </w:r>
    </w:p>
    <w:p>
      <w:r>
        <w:rPr>
          <w:rFonts w:ascii="Arial" w:hAnsi="Arial"/>
          <w:sz w:val="22"/>
        </w:rPr>
        <w:t>We added new transportation modes for Land FTL requests within Request a Quote and Quick Request quote tools.</w:t>
      </w:r>
    </w:p>
    <w:p>
      <w:r>
        <w:rPr>
          <w:rFonts w:ascii="Arial" w:hAnsi="Arial"/>
          <w:sz w:val="22"/>
        </w:rPr>
        <w:t>We launched a new landing page for Vendors: Freight Forwarders, and updated the design and content on the main SeaRates Vendors page.</w:t>
      </w:r>
    </w:p>
    <w:p>
      <w:pPr>
        <w:pStyle w:val="Heading2"/>
      </w:pPr>
      <w:r>
        <w:t>Announcements</w:t>
      </w:r>
    </w:p>
    <w:p>
      <w:r>
        <w:rPr>
          <w:rFonts w:ascii="Arial" w:hAnsi="Arial"/>
          <w:sz w:val="22"/>
        </w:rPr>
        <w:t>Recent platform updates and releases include:</w:t>
      </w:r>
    </w:p>
    <w:p>
      <w:pPr>
        <w:pStyle w:val="ListBullet"/>
      </w:pPr>
      <w:r>
        <w:rPr>
          <w:rFonts w:ascii="Arial" w:hAnsi="Arial"/>
          <w:sz w:val="22"/>
        </w:rPr>
        <w:t>Geocoding API / Autocomplete service Version 0.8</w:t>
      </w:r>
    </w:p>
    <w:p>
      <w:pPr>
        <w:pStyle w:val="ListBullet"/>
      </w:pPr>
      <w:r>
        <w:rPr>
          <w:rFonts w:ascii="Arial" w:hAnsi="Arial"/>
          <w:sz w:val="22"/>
        </w:rPr>
        <w:t>New Version of Route Planner API</w:t>
      </w:r>
    </w:p>
    <w:p>
      <w:pPr>
        <w:pStyle w:val="ListBullet"/>
      </w:pPr>
      <w:r>
        <w:rPr>
          <w:rFonts w:ascii="Arial" w:hAnsi="Arial"/>
          <w:sz w:val="22"/>
        </w:rPr>
        <w:t>‘Transport’ tab in the Logistics Map tool</w:t>
      </w:r>
    </w:p>
    <w:p>
      <w:pPr>
        <w:pStyle w:val="ListBullet"/>
      </w:pPr>
      <w:r>
        <w:rPr>
          <w:rFonts w:ascii="Arial" w:hAnsi="Arial"/>
          <w:sz w:val="22"/>
        </w:rPr>
        <w:t>Freight Index 1.0</w:t>
      </w:r>
    </w:p>
    <w:p>
      <w:pPr>
        <w:pStyle w:val="ListBullet"/>
      </w:pPr>
      <w:r>
        <w:rPr>
          <w:rFonts w:ascii="Arial" w:hAnsi="Arial"/>
          <w:sz w:val="22"/>
        </w:rPr>
        <w:t>Mobile App Version 1.2 with Request System feature</w:t>
      </w:r>
    </w:p>
    <w:p>
      <w:pPr>
        <w:pStyle w:val="ListBullet"/>
      </w:pPr>
      <w:r>
        <w:rPr>
          <w:rFonts w:ascii="Arial" w:hAnsi="Arial"/>
          <w:sz w:val="22"/>
        </w:rPr>
        <w:t>Load Calculator Version 2.2</w:t>
      </w:r>
    </w:p>
    <w:p>
      <w:pPr>
        <w:pStyle w:val="ListBullet"/>
      </w:pPr>
      <w:r>
        <w:rPr>
          <w:rFonts w:ascii="Arial" w:hAnsi="Arial"/>
          <w:sz w:val="22"/>
        </w:rPr>
        <w:t>Booking System Version 1.1</w:t>
      </w:r>
    </w:p>
    <w:p>
      <w:pPr>
        <w:pStyle w:val="ListBullet"/>
      </w:pPr>
      <w:r>
        <w:rPr>
          <w:rFonts w:ascii="Arial" w:hAnsi="Arial"/>
          <w:sz w:val="22"/>
        </w:rPr>
        <w:t>Parcel Tracking API</w:t>
      </w:r>
    </w:p>
    <w:p>
      <w:pPr>
        <w:pStyle w:val="ListBullet"/>
      </w:pPr>
      <w:r>
        <w:rPr>
          <w:rFonts w:ascii="Arial" w:hAnsi="Arial"/>
          <w:sz w:val="22"/>
        </w:rPr>
        <w:t>Rail Tracking API</w:t>
      </w:r>
    </w:p>
    <w:p>
      <w:pPr>
        <w:pStyle w:val="ListBullet"/>
      </w:pPr>
      <w:r>
        <w:rPr>
          <w:rFonts w:ascii="Arial" w:hAnsi="Arial"/>
          <w:sz w:val="22"/>
        </w:rPr>
        <w:t>Rail Tracking Web on LandRates.com</w:t>
      </w:r>
    </w:p>
    <w:p>
      <w:pPr>
        <w:pStyle w:val="ListBullet"/>
      </w:pPr>
      <w:r>
        <w:rPr>
          <w:rFonts w:ascii="Arial" w:hAnsi="Arial"/>
          <w:sz w:val="22"/>
        </w:rPr>
        <w:t>Map platform</w:t>
      </w:r>
    </w:p>
    <w:p>
      <w:pPr>
        <w:pStyle w:val="ListBullet"/>
      </w:pPr>
      <w:r>
        <w:rPr>
          <w:rFonts w:ascii="Arial" w:hAnsi="Arial"/>
          <w:sz w:val="22"/>
        </w:rPr>
        <w:t>Unified Tracking System WEB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